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0786441"/>
        <w:docPartObj>
          <w:docPartGallery w:val="Cover Pages"/>
          <w:docPartUnique/>
        </w:docPartObj>
      </w:sdtPr>
      <w:sdtEndPr>
        <w:rPr>
          <w:rFonts w:ascii="Cambria" w:hAnsi="Cambria"/>
          <w:b/>
          <w:noProof/>
          <w:color w:val="1D5A85"/>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bookmarkStart w:id="0" w:name="_GoBack" w:displacedByCustomXml="prev"/>
        <w:p w14:paraId="7D139CEE" w14:textId="462F5F28" w:rsidR="004513AA" w:rsidRDefault="004513AA">
          <w:r>
            <w:rPr>
              <w:noProof/>
            </w:rPr>
            <mc:AlternateContent>
              <mc:Choice Requires="wps">
                <w:drawing>
                  <wp:anchor distT="0" distB="0" distL="114300" distR="114300" simplePos="0" relativeHeight="251662336" behindDoc="0" locked="0" layoutInCell="1" allowOverlap="1" wp14:anchorId="011418F6" wp14:editId="2FD71A06">
                    <wp:simplePos x="0" y="0"/>
                    <wp:positionH relativeFrom="page">
                      <wp:posOffset>274320</wp:posOffset>
                    </wp:positionH>
                    <wp:positionV relativeFrom="page">
                      <wp:posOffset>457200</wp:posOffset>
                    </wp:positionV>
                    <wp:extent cx="7223760" cy="223520"/>
                    <wp:effectExtent l="0" t="0" r="0" b="5080"/>
                    <wp:wrapNone/>
                    <wp:docPr id="9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23520"/>
                            </a:xfrm>
                            <a:prstGeom prst="rect">
                              <a:avLst/>
                            </a:prstGeom>
                            <a:solidFill>
                              <a:schemeClr val="tx2">
                                <a:lumMod val="40000"/>
                                <a:lumOff val="6000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21.6pt;margin-top:36pt;width:568.8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" fillcolor="#8db3e2 [1311]" stroked="f" strokecolor="#4a7ebb" strokeweight="1.5pt">
                    <v:shadow opacity="22938f" offset="0"/>
                    <v:textbox inset=",7.2pt,,7.2pt"/>
                    <w10:wrap anchorx="page" anchory="page"/>
                  </v:rect>
                </w:pict>
              </mc:Fallback>
            </mc:AlternateContent>
          </w:r>
          <w:bookmarkEnd w:id="0"/>
          <w:r>
            <w:rPr>
              <w:noProof/>
            </w:rPr>
            <mc:AlternateContent>
              <mc:Choice Requires="wpg">
                <w:drawing>
                  <wp:anchor distT="0" distB="0" distL="114300" distR="114300" simplePos="0" relativeHeight="251664384" behindDoc="0" locked="0" layoutInCell="1" allowOverlap="1" wp14:anchorId="6D162343" wp14:editId="0553AF6A">
                    <wp:simplePos x="0" y="0"/>
                    <wp:positionH relativeFrom="column">
                      <wp:posOffset>4629150</wp:posOffset>
                    </wp:positionH>
                    <wp:positionV relativeFrom="paragraph">
                      <wp:posOffset>-4898390</wp:posOffset>
                    </wp:positionV>
                    <wp:extent cx="1819275" cy="771525"/>
                    <wp:effectExtent l="6350" t="3810" r="3175" b="0"/>
                    <wp:wrapNone/>
                    <wp:docPr id="8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81" name="Text Box 16"/>
                            <wps:cNvSpPr txBox="1">
                              <a:spLocks noChangeArrowheads="1"/>
                            </wps:cNvSpPr>
                            <wps:spPr bwMode="auto">
                              <a:xfrm>
                                <a:off x="10290" y="1230"/>
                                <a:ext cx="1470" cy="12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31EA9F" w14:textId="77777777" w:rsidR="000A7883" w:rsidRDefault="000A7883">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8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3" name="Text Box 18"/>
                            <wps:cNvSpPr txBox="1">
                              <a:spLocks noChangeArrowheads="1"/>
                            </wps:cNvSpPr>
                            <wps:spPr bwMode="auto">
                              <a:xfrm>
                                <a:off x="8895" y="1455"/>
                                <a:ext cx="1365" cy="6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96F7FC" w14:textId="77777777" w:rsidR="000A7883" w:rsidRDefault="000A7883">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15" o:spid="_x0000_s1026" style="position:absolute;margin-left:364.5pt;margin-top:-385.65pt;width:143.25pt;height:60.75pt;z-index:251664384" coordorigin="8895,1230" coordsize="2865,1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">
                    <v:shapetype id="_x0000_t202" coordsize="21600,21600" o:spt="202" path="m0,0l0,21600,21600,21600,21600,0xe">
                      <v:stroke joinstyle="miter"/>
                      <v:path gradientshapeok="t" o:connecttype="rect"/>
                    </v:shapetype>
                    <v:shape id="Text Box 16" o:spid="_x0000_s1027" type="#_x0000_t202" style="position:absolute;left:10290;top:1230;width:1470;height:1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xuXlwgAA&#10;ANsAAAAPAAAAZHJzL2Rvd25yZXYueG1sRI9Pi8IwFMTvC36H8IS9rYmyK1qNIoqwpxX/grdH82yL&#10;zUtpou1+eyMIHoeZ+Q0znbe2FHeqfeFYQ7+nQBCnzhScaTjs118jED4gGywdk4Z/8jCfdT6mmBjX&#10;8Jbuu5CJCGGfoIY8hCqR0qc5WfQ9VxFH7+JqiyHKOpOmxibCbSkHSg2lxYLjQo4VLXNKr7ub1XD8&#10;u5xP32qTrexP1bhWSbZjqfVnt11MQARqwzv8av8aDaM+PL/EHyB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vG5eXCAAAA2wAAAA8AAAAAAAAAAAAAAAAAlwIAAGRycy9kb3du&#10;cmV2LnhtbFBLBQYAAAAABAAEAPUAAACGAwAAAAA=&#10;" filled="f" stroked="f">
                      <v:textbox>
                        <w:txbxContent>
                          <w:p w14:paraId="1831EA9F" w14:textId="77777777" w:rsidR="000A7883" w:rsidRDefault="000A7883">
                            <w:pPr>
                              <w:rPr>
                                <w:color w:val="FFFFFF"/>
                                <w:sz w:val="92"/>
                                <w:szCs w:val="92"/>
                              </w:rPr>
                            </w:pPr>
                            <w:r>
                              <w:rPr>
                                <w:color w:val="FFFFFF"/>
                                <w:sz w:val="92"/>
                                <w:szCs w:val="92"/>
                              </w:rPr>
                              <w:t>08</w:t>
                            </w:r>
                          </w:p>
                        </w:txbxContent>
                      </v:textbox>
                    </v:shape>
                    <v:shapetype id="_x0000_t32" coordsize="21600,21600" o:spt="32" o:oned="t" path="m0,0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Nboa8UAAADbAAAADwAAAGRycy9kb3ducmV2LnhtbESPQWvCQBSE74L/YXlCL0E39RAkzSpF&#10;rPSSQm0oPT6yz2xo9m3Mrib9991CweMwM98wxW6ynbjR4FvHCh5XKQji2umWGwXVx8tyA8IHZI2d&#10;Y1LwQx522/mswFy7kd/pdgqNiBD2OSowIfS5lL42ZNGvXE8cvbMbLIYoh0bqAccIt51cp2kmLbYc&#10;Fwz2tDdUf5+uVsFbi7q6HC6JKb8+aSqPZZIlpVIPi+n5CUSgKdzD/+1XrWCzhr8v8QfI7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Nboa8UAAADbAAAADwAAAAAAAAAA&#10;AAAAAAChAgAAZHJzL2Rvd25yZXYueG1sUEsFBgAAAAAEAAQA+QAAAJMDAAAAAA==&#10;" strokecolor="white" strokeweight="1.5pt"/>
                    <v:shape id="Text Box 18" o:spid="_x0000_s1029" type="#_x0000_t202" style="position:absolute;left:8895;top:1455;width:1365;height:6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WN4JwgAA&#10;ANsAAAAPAAAAZHJzL2Rvd25yZXYueG1sRI9BawIxFITvgv8hPKG3mtSq6GoUaRE8KWoreHtsnrtL&#10;Ny/LJrrrvzdCweMwM98w82VrS3Gj2heONXz0FQji1JmCMw0/x/X7BIQPyAZLx6ThTh6Wi25njolx&#10;De/pdgiZiBD2CWrIQ6gSKX2ak0XfdxVx9C6uthiirDNpamwi3JZyoNRYWiw4LuRY0VdO6d/hajX8&#10;bi/n01Dtsm87qhrXKsl2KrV+67WrGYhAbXiF/9sbo2HyCc8v8QfIx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RY3gnCAAAA2wAAAA8AAAAAAAAAAAAAAAAAlwIAAGRycy9kb3du&#10;cmV2LnhtbFBLBQYAAAAABAAEAPUAAACGAwAAAAA=&#10;" filled="f" stroked="f">
                      <v:textbox>
                        <w:txbxContent>
                          <w:p w14:paraId="5296F7FC" w14:textId="77777777" w:rsidR="000A7883" w:rsidRDefault="000A7883">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74783F0F" w14:textId="22624AAA" w:rsidR="005C602B" w:rsidRPr="005C602B" w:rsidRDefault="00225552" w:rsidP="00596B63">
          <w:pPr>
            <w:rPr>
              <w:rFonts w:ascii="Cambria" w:hAnsi="Cambria"/>
              <w:b/>
              <w:noProof/>
              <w:color w:val="1D5A85"/>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rPr>
            <mc:AlternateContent>
              <mc:Choice Requires="wps">
                <w:drawing>
                  <wp:anchor distT="0" distB="0" distL="114300" distR="114300" simplePos="0" relativeHeight="251661312" behindDoc="0" locked="0" layoutInCell="1" allowOverlap="1" wp14:anchorId="2623B2CC" wp14:editId="6FFF304D">
                    <wp:simplePos x="0" y="0"/>
                    <wp:positionH relativeFrom="page">
                      <wp:posOffset>429260</wp:posOffset>
                    </wp:positionH>
                    <wp:positionV relativeFrom="page">
                      <wp:posOffset>4983480</wp:posOffset>
                    </wp:positionV>
                    <wp:extent cx="6085205" cy="4160520"/>
                    <wp:effectExtent l="0" t="0" r="0" b="5080"/>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5205" cy="41605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rFonts w:asciiTheme="majorHAnsi" w:hAnsiTheme="majorHAnsi"/>
                                    <w:color w:val="808080" w:themeColor="background1" w:themeShade="80"/>
                                    <w:sz w:val="56"/>
                                    <w:szCs w:val="56"/>
                                  </w:rPr>
                                  <w:alias w:val="Title"/>
                                  <w:tag w:val=""/>
                                  <w:id w:val="-403215417"/>
                                  <w:dataBinding w:prefixMappings="xmlns:ns0='http://purl.org/dc/elements/1.1/' xmlns:ns1='http://schemas.openxmlformats.org/package/2006/metadata/core-properties' " w:xpath="/ns1:coreProperties[1]/ns0:title[1]" w:storeItemID="{6C3C8BC8-F283-45AE-878A-BAB7291924A1}"/>
                                  <w:text/>
                                </w:sdtPr>
                                <w:sdtEndPr/>
                                <w:sdtContent>
                                  <w:p w14:paraId="0A6A0A4F" w14:textId="77777777" w:rsidR="000A7883" w:rsidRDefault="000A7883">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Predicting Tooth Loss from North Carolina Behavioral Risk Factor Surveillance Survey Data</w:t>
                                    </w:r>
                                  </w:p>
                                </w:sdtContent>
                              </w:sdt>
                              <w:sdt>
                                <w:sdtPr>
                                  <w:rPr>
                                    <w:rFonts w:asciiTheme="majorHAnsi" w:hAnsiTheme="majorHAnsi"/>
                                    <w:color w:val="808080" w:themeColor="background1" w:themeShade="80"/>
                                    <w:sz w:val="40"/>
                                    <w:szCs w:val="40"/>
                                  </w:rPr>
                                  <w:alias w:val="Author"/>
                                  <w:tag w:val=""/>
                                  <w:id w:val="157897852"/>
                                  <w:showingPlcHdr/>
                                  <w:dataBinding w:prefixMappings="xmlns:ns0='http://purl.org/dc/elements/1.1/' xmlns:ns1='http://schemas.openxmlformats.org/package/2006/metadata/core-properties' " w:xpath="/ns1:coreProperties[1]/ns0:creator[1]" w:storeItemID="{6C3C8BC8-F283-45AE-878A-BAB7291924A1}"/>
                                  <w:text/>
                                </w:sdtPr>
                                <w:sdtEndPr/>
                                <w:sdtContent>
                                  <w:p w14:paraId="211A2FEC" w14:textId="084A8DEB" w:rsidR="000A7883" w:rsidRDefault="000A7883">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 xml:space="preserve">     </w:t>
                                    </w:r>
                                  </w:p>
                                </w:sdtContent>
                              </w:sdt>
                              <w:p w14:paraId="04AD458F" w14:textId="5E820CF5" w:rsidR="000A7883" w:rsidRDefault="009773A2">
                                <w:pPr>
                                  <w:contextualSpacing/>
                                  <w:rPr>
                                    <w:rFonts w:asciiTheme="majorHAnsi" w:hAnsiTheme="majorHAnsi"/>
                                    <w:color w:val="808080" w:themeColor="background1" w:themeShade="80"/>
                                  </w:rPr>
                                </w:pPr>
                                <w:sdt>
                                  <w:sdtPr>
                                    <w:rPr>
                                      <w:rFonts w:asciiTheme="majorHAnsi" w:hAnsiTheme="majorHAnsi"/>
                                      <w:color w:val="808080" w:themeColor="background1" w:themeShade="80"/>
                                    </w:rPr>
                                    <w:alias w:val="Abstract"/>
                                    <w:id w:val="-108508381"/>
                                    <w:dataBinding w:prefixMappings="xmlns:ns0='http://schemas.microsoft.com/office/2006/coverPageProps' " w:xpath="/ns0:CoverPageProperties[1]/ns0:Abstract[1]" w:storeItemID="{55AF091B-3C7A-41E3-B477-F2FDAA23CFDA}"/>
                                    <w:text/>
                                  </w:sdtPr>
                                  <w:sdtEndPr/>
                                  <w:sdtContent>
                                    <w:r w:rsidR="000A7883">
                                      <w:rPr>
                                        <w:rFonts w:asciiTheme="majorHAnsi" w:hAnsiTheme="majorHAnsi"/>
                                        <w:color w:val="808080" w:themeColor="background1" w:themeShade="80"/>
                                      </w:rPr>
                                      <w:t xml:space="preserve">Tooth loss has far reaching circumstances for individuals’ overall health and quality of </w:t>
                                    </w:r>
                                    <w:proofErr w:type="gramStart"/>
                                    <w:r w:rsidR="000A7883">
                                      <w:rPr>
                                        <w:rFonts w:asciiTheme="majorHAnsi" w:hAnsiTheme="majorHAnsi"/>
                                        <w:color w:val="808080" w:themeColor="background1" w:themeShade="80"/>
                                      </w:rPr>
                                      <w:t>life,</w:t>
                                    </w:r>
                                    <w:proofErr w:type="gramEnd"/>
                                    <w:r w:rsidR="000A7883">
                                      <w:rPr>
                                        <w:rFonts w:asciiTheme="majorHAnsi" w:hAnsiTheme="majorHAnsi"/>
                                        <w:color w:val="808080" w:themeColor="background1" w:themeShade="80"/>
                                      </w:rPr>
                                      <w:t xml:space="preserve"> thus it is of interest to determine behavioral factors that predict tooth loss. Here BRFSS data was used to </w:t>
                                    </w:r>
                                  </w:sdtContent>
                                </w:sdt>
                                <w:r w:rsidR="000A7883">
                                  <w:rPr>
                                    <w:rFonts w:asciiTheme="majorHAnsi" w:hAnsiTheme="majorHAnsi"/>
                                    <w:color w:val="808080" w:themeColor="background1" w:themeShade="80"/>
                                  </w:rPr>
                                  <w:t xml:space="preserve">construct a logistic model to predict tooth loss, controlling for demographic factors known to affect tooth loss. Out of the behavioral variables of </w:t>
                                </w:r>
                                <w:r w:rsidR="000A7883" w:rsidRPr="0036436D">
                                  <w:rPr>
                                    <w:rFonts w:asciiTheme="majorHAnsi" w:hAnsiTheme="majorHAnsi"/>
                                    <w:color w:val="808080" w:themeColor="background1" w:themeShade="80"/>
                                  </w:rPr>
                                  <w:t>smoking, difficulty do</w:t>
                                </w:r>
                                <w:r w:rsidR="000A7883">
                                  <w:rPr>
                                    <w:rFonts w:asciiTheme="majorHAnsi" w:hAnsiTheme="majorHAnsi"/>
                                    <w:color w:val="808080" w:themeColor="background1" w:themeShade="80"/>
                                  </w:rPr>
                                  <w:t>ing errands alone, time since</w:t>
                                </w:r>
                                <w:r w:rsidR="000A7883" w:rsidRPr="0036436D">
                                  <w:rPr>
                                    <w:rFonts w:asciiTheme="majorHAnsi" w:hAnsiTheme="majorHAnsi"/>
                                    <w:color w:val="808080" w:themeColor="background1" w:themeShade="80"/>
                                  </w:rPr>
                                  <w:t xml:space="preserve"> last dental office visit, and whether a person was in a relationship</w:t>
                                </w:r>
                                <w:r w:rsidR="000A7883">
                                  <w:rPr>
                                    <w:rFonts w:asciiTheme="majorHAnsi" w:hAnsiTheme="majorHAnsi"/>
                                    <w:color w:val="808080" w:themeColor="background1" w:themeShade="80"/>
                                  </w:rPr>
                                  <w:t>, only smoking was a significant predictor</w:t>
                                </w:r>
                                <w:r w:rsidR="000A7883" w:rsidRPr="0036436D">
                                  <w:rPr>
                                    <w:rFonts w:asciiTheme="majorHAnsi" w:hAnsiTheme="majorHAnsi"/>
                                    <w:color w:val="808080" w:themeColor="background1" w:themeShade="80"/>
                                  </w:rPr>
                                  <w:t xml:space="preserve"> </w:t>
                                </w:r>
                                <w:r w:rsidR="000A7883">
                                  <w:rPr>
                                    <w:rFonts w:asciiTheme="majorHAnsi" w:hAnsiTheme="majorHAnsi"/>
                                    <w:color w:val="808080" w:themeColor="background1" w:themeShade="80"/>
                                  </w:rPr>
                                  <w:t>of tooth loss. Further investigation of what kind of smoking behavior (how many years, packs per day, etc.) contributes significantly to tooth loss should be investigated, as well as determining if other behavioral variables from BRFSS data predict tooth loss.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3B2CC" id="Rectangle 3" o:spid="_x0000_s1030" style="position:absolute;margin-left:33.8pt;margin-top:392.4pt;width:479.15pt;height:327.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" filled="f" stroked="f">
                    <v:textbox>
                      <w:txbxContent>
                        <w:sdt>
                          <w:sdtPr>
                            <w:rPr>
                              <w:rFonts w:asciiTheme="majorHAnsi" w:hAnsiTheme="majorHAnsi"/>
                              <w:color w:val="808080" w:themeColor="background1" w:themeShade="80"/>
                              <w:sz w:val="56"/>
                              <w:szCs w:val="56"/>
                            </w:rPr>
                            <w:alias w:val="Title"/>
                            <w:tag w:val=""/>
                            <w:id w:val="-403215417"/>
                            <w:dataBinding w:prefixMappings="xmlns:ns0='http://purl.org/dc/elements/1.1/' xmlns:ns1='http://schemas.openxmlformats.org/package/2006/metadata/core-properties' " w:xpath="/ns1:coreProperties[1]/ns0:title[1]" w:storeItemID="{6C3C8BC8-F283-45AE-878A-BAB7291924A1}"/>
                            <w:text/>
                          </w:sdtPr>
                          <w:sdtEndPr/>
                          <w:sdtContent>
                            <w:p w14:paraId="0A6A0A4F" w14:textId="77777777" w:rsidR="000A7883" w:rsidRDefault="000A7883">
                              <w:pPr>
                                <w:contextualSpacing/>
                                <w:rPr>
                                  <w:rFonts w:asciiTheme="majorHAnsi" w:hAnsiTheme="majorHAnsi"/>
                                  <w:color w:val="808080" w:themeColor="background1" w:themeShade="80"/>
                                  <w:sz w:val="56"/>
                                  <w:szCs w:val="56"/>
                                </w:rPr>
                              </w:pPr>
                              <w:r>
                                <w:rPr>
                                  <w:rFonts w:asciiTheme="majorHAnsi" w:hAnsiTheme="majorHAnsi"/>
                                  <w:color w:val="808080" w:themeColor="background1" w:themeShade="80"/>
                                  <w:sz w:val="56"/>
                                  <w:szCs w:val="56"/>
                                </w:rPr>
                                <w:t>Predicting Tooth Loss from North Carolina Behavioral Risk Factor Surveillance Survey Data</w:t>
                              </w:r>
                            </w:p>
                          </w:sdtContent>
                        </w:sdt>
                        <w:sdt>
                          <w:sdtPr>
                            <w:rPr>
                              <w:rFonts w:asciiTheme="majorHAnsi" w:hAnsiTheme="majorHAnsi"/>
                              <w:color w:val="808080" w:themeColor="background1" w:themeShade="80"/>
                              <w:sz w:val="40"/>
                              <w:szCs w:val="40"/>
                            </w:rPr>
                            <w:alias w:val="Author"/>
                            <w:tag w:val=""/>
                            <w:id w:val="157897852"/>
                            <w:showingPlcHdr/>
                            <w:dataBinding w:prefixMappings="xmlns:ns0='http://purl.org/dc/elements/1.1/' xmlns:ns1='http://schemas.openxmlformats.org/package/2006/metadata/core-properties' " w:xpath="/ns1:coreProperties[1]/ns0:creator[1]" w:storeItemID="{6C3C8BC8-F283-45AE-878A-BAB7291924A1}"/>
                            <w:text/>
                          </w:sdtPr>
                          <w:sdtEndPr/>
                          <w:sdtContent>
                            <w:p w14:paraId="211A2FEC" w14:textId="084A8DEB" w:rsidR="000A7883" w:rsidRDefault="000A7883">
                              <w:pPr>
                                <w:contextualSpacing/>
                                <w:rPr>
                                  <w:rFonts w:asciiTheme="majorHAnsi" w:hAnsiTheme="majorHAnsi"/>
                                  <w:color w:val="808080" w:themeColor="background1" w:themeShade="80"/>
                                  <w:sz w:val="40"/>
                                  <w:szCs w:val="40"/>
                                </w:rPr>
                              </w:pPr>
                              <w:r>
                                <w:rPr>
                                  <w:rFonts w:asciiTheme="majorHAnsi" w:hAnsiTheme="majorHAnsi"/>
                                  <w:color w:val="808080" w:themeColor="background1" w:themeShade="80"/>
                                  <w:sz w:val="40"/>
                                  <w:szCs w:val="40"/>
                                </w:rPr>
                                <w:t xml:space="preserve">     </w:t>
                              </w:r>
                            </w:p>
                          </w:sdtContent>
                        </w:sdt>
                        <w:p w14:paraId="04AD458F" w14:textId="5E820CF5" w:rsidR="000A7883" w:rsidRDefault="009773A2">
                          <w:pPr>
                            <w:contextualSpacing/>
                            <w:rPr>
                              <w:rFonts w:asciiTheme="majorHAnsi" w:hAnsiTheme="majorHAnsi"/>
                              <w:color w:val="808080" w:themeColor="background1" w:themeShade="80"/>
                            </w:rPr>
                          </w:pPr>
                          <w:sdt>
                            <w:sdtPr>
                              <w:rPr>
                                <w:rFonts w:asciiTheme="majorHAnsi" w:hAnsiTheme="majorHAnsi"/>
                                <w:color w:val="808080" w:themeColor="background1" w:themeShade="80"/>
                              </w:rPr>
                              <w:alias w:val="Abstract"/>
                              <w:id w:val="-108508381"/>
                              <w:dataBinding w:prefixMappings="xmlns:ns0='http://schemas.microsoft.com/office/2006/coverPageProps' " w:xpath="/ns0:CoverPageProperties[1]/ns0:Abstract[1]" w:storeItemID="{55AF091B-3C7A-41E3-B477-F2FDAA23CFDA}"/>
                              <w:text/>
                            </w:sdtPr>
                            <w:sdtEndPr/>
                            <w:sdtContent>
                              <w:r w:rsidR="000A7883">
                                <w:rPr>
                                  <w:rFonts w:asciiTheme="majorHAnsi" w:hAnsiTheme="majorHAnsi"/>
                                  <w:color w:val="808080" w:themeColor="background1" w:themeShade="80"/>
                                </w:rPr>
                                <w:t xml:space="preserve">Tooth loss has far reaching circumstances for individuals’ overall health and quality of </w:t>
                              </w:r>
                              <w:proofErr w:type="gramStart"/>
                              <w:r w:rsidR="000A7883">
                                <w:rPr>
                                  <w:rFonts w:asciiTheme="majorHAnsi" w:hAnsiTheme="majorHAnsi"/>
                                  <w:color w:val="808080" w:themeColor="background1" w:themeShade="80"/>
                                </w:rPr>
                                <w:t>life,</w:t>
                              </w:r>
                              <w:proofErr w:type="gramEnd"/>
                              <w:r w:rsidR="000A7883">
                                <w:rPr>
                                  <w:rFonts w:asciiTheme="majorHAnsi" w:hAnsiTheme="majorHAnsi"/>
                                  <w:color w:val="808080" w:themeColor="background1" w:themeShade="80"/>
                                </w:rPr>
                                <w:t xml:space="preserve"> thus it is of interest to determine behavioral factors that predict tooth loss. Here BRFSS data was used to </w:t>
                              </w:r>
                            </w:sdtContent>
                          </w:sdt>
                          <w:r w:rsidR="000A7883">
                            <w:rPr>
                              <w:rFonts w:asciiTheme="majorHAnsi" w:hAnsiTheme="majorHAnsi"/>
                              <w:color w:val="808080" w:themeColor="background1" w:themeShade="80"/>
                            </w:rPr>
                            <w:t xml:space="preserve">construct a logistic model to predict tooth loss, controlling for demographic factors known to affect tooth loss. Out of the behavioral variables of </w:t>
                          </w:r>
                          <w:r w:rsidR="000A7883" w:rsidRPr="0036436D">
                            <w:rPr>
                              <w:rFonts w:asciiTheme="majorHAnsi" w:hAnsiTheme="majorHAnsi"/>
                              <w:color w:val="808080" w:themeColor="background1" w:themeShade="80"/>
                            </w:rPr>
                            <w:t>smoking, difficulty do</w:t>
                          </w:r>
                          <w:r w:rsidR="000A7883">
                            <w:rPr>
                              <w:rFonts w:asciiTheme="majorHAnsi" w:hAnsiTheme="majorHAnsi"/>
                              <w:color w:val="808080" w:themeColor="background1" w:themeShade="80"/>
                            </w:rPr>
                            <w:t>ing errands alone, time since</w:t>
                          </w:r>
                          <w:r w:rsidR="000A7883" w:rsidRPr="0036436D">
                            <w:rPr>
                              <w:rFonts w:asciiTheme="majorHAnsi" w:hAnsiTheme="majorHAnsi"/>
                              <w:color w:val="808080" w:themeColor="background1" w:themeShade="80"/>
                            </w:rPr>
                            <w:t xml:space="preserve"> last dental office visit, and whether a person was in a relationship</w:t>
                          </w:r>
                          <w:r w:rsidR="000A7883">
                            <w:rPr>
                              <w:rFonts w:asciiTheme="majorHAnsi" w:hAnsiTheme="majorHAnsi"/>
                              <w:color w:val="808080" w:themeColor="background1" w:themeShade="80"/>
                            </w:rPr>
                            <w:t>, only smoking was a significant predictor</w:t>
                          </w:r>
                          <w:r w:rsidR="000A7883" w:rsidRPr="0036436D">
                            <w:rPr>
                              <w:rFonts w:asciiTheme="majorHAnsi" w:hAnsiTheme="majorHAnsi"/>
                              <w:color w:val="808080" w:themeColor="background1" w:themeShade="80"/>
                            </w:rPr>
                            <w:t xml:space="preserve"> </w:t>
                          </w:r>
                          <w:r w:rsidR="000A7883">
                            <w:rPr>
                              <w:rFonts w:asciiTheme="majorHAnsi" w:hAnsiTheme="majorHAnsi"/>
                              <w:color w:val="808080" w:themeColor="background1" w:themeShade="80"/>
                            </w:rPr>
                            <w:t>of tooth loss. Further investigation of what kind of smoking behavior (how many years, packs per day, etc.) contributes significantly to tooth loss should be investigated, as well as determining if other behavioral variables from BRFSS data predict tooth loss.</w:t>
                          </w:r>
                        </w:p>
                      </w:txbxContent>
                    </v:textbox>
                    <w10:wrap anchorx="page" anchory="page"/>
                  </v:rect>
                </w:pict>
              </mc:Fallback>
            </mc:AlternateContent>
          </w:r>
          <w:r w:rsidR="004513AA">
            <w:rPr>
              <w:noProof/>
            </w:rPr>
            <mc:AlternateContent>
              <mc:Choice Requires="wpg">
                <w:drawing>
                  <wp:anchor distT="0" distB="0" distL="114300" distR="114300" simplePos="0" relativeHeight="251659264" behindDoc="1" locked="0" layoutInCell="1" allowOverlap="1" wp14:anchorId="767D2289" wp14:editId="39A2E857">
                    <wp:simplePos x="0" y="0"/>
                    <wp:positionH relativeFrom="page">
                      <wp:posOffset>228600</wp:posOffset>
                    </wp:positionH>
                    <wp:positionV relativeFrom="page">
                      <wp:posOffset>6515100</wp:posOffset>
                    </wp:positionV>
                    <wp:extent cx="7223760" cy="3314700"/>
                    <wp:effectExtent l="0" t="0" r="15240" b="38100"/>
                    <wp:wrapNone/>
                    <wp:docPr id="8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3760" cy="3314700"/>
                              <a:chOff x="432" y="13608"/>
                              <a:chExt cx="11376" cy="1081"/>
                            </a:xfrm>
                          </wpg:grpSpPr>
                          <wps:wsp>
                            <wps:cNvPr id="88" name="AutoShape 10"/>
                            <wps:cNvCnPr>
                              <a:cxnSpLocks noChangeShapeType="1"/>
                            </wps:cNvCnPr>
                            <wps:spPr bwMode="auto">
                              <a:xfrm>
                                <a:off x="432" y="13608"/>
                                <a:ext cx="11376" cy="0"/>
                              </a:xfrm>
                              <a:prstGeom prst="straightConnector1">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89" name="AutoShape 11"/>
                            <wps:cNvCnPr>
                              <a:cxnSpLocks noChangeShapeType="1"/>
                            </wps:cNvCnPr>
                            <wps:spPr bwMode="auto">
                              <a:xfrm>
                                <a:off x="432" y="14689"/>
                                <a:ext cx="11376" cy="0"/>
                              </a:xfrm>
                              <a:prstGeom prst="straightConnector1">
                                <a:avLst/>
                              </a:prstGeom>
                              <a:noFill/>
                              <a:ln w="9525">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9" o:spid="_x0000_s1026" style="position:absolute;margin-left:18pt;margin-top:513pt;width:568.8pt;height:261pt;z-index:-251657216;mso-position-horizontal-relative:page;mso-position-vertical-relative:page" coordorigin="432,13608" coordsize="11376,108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">
                    <v:shape id="AutoShape 10" o:spid="_x0000_s1027" type="#_x0000_t32" style="position:absolute;left:432;top:13608;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EaHr8AAADbAAAADwAAAGRycy9kb3ducmV2LnhtbERPTYvCMBC9L/gfwgje1rQ9iFSjSEFY&#10;FkGsK3gckrEtNpPaRK3/3hyEPT7e93I92FY8qPeNYwXpNAFBrJ1puFLwd9x+z0H4gGywdUwKXuRh&#10;vRp9LTE37skHepShEjGEfY4K6hC6XEqva7Lop64jjtzF9RZDhH0lTY/PGG5bmSXJTFpsODbU2FFR&#10;k76Wd6tgOJ0zLXfpSTdZ96v3t+IoD6VSk/GwWYAINIR/8cf9YxTM49j4Jf4AuXoD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YEaHr8AAADbAAAADwAAAAAAAAAAAAAAAACh&#10;AgAAZHJzL2Rvd25yZXYueG1sUEsFBgAAAAAEAAQA+QAAAI0DAAAAAA==&#10;" strokecolor="gray"/>
                    <v:shape id="AutoShape 11" o:spid="_x0000_s1028" type="#_x0000_t32" style="position:absolute;left:432;top:14689;width:11376;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s2/hcIAAADbAAAADwAAAGRycy9kb3ducmV2LnhtbESPQYvCMBSE7wv+h/CEva2pPYhWo4gg&#10;iAiLVcHjI3m2xealNlG7/34jCB6HmfmGmS06W4sHtb5yrGA4SEAQa2cqLhQcD+ufMQgfkA3WjknB&#10;H3lYzHtfM8yMe/KeHnkoRISwz1BBGUKTSel1SRb9wDXE0bu41mKIsi2kafEZ4baWaZKMpMWK40KJ&#10;Da1K0tf8bhV0p3Oq5W540lXabPXvbXWQ+1yp7363nIII1IVP+N3eGAXjCby+xB8g5/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s2/hcIAAADbAAAADwAAAAAAAAAAAAAA&#10;AAChAgAAZHJzL2Rvd25yZXYueG1sUEsFBgAAAAAEAAQA+QAAAJADAAAAAA==&#10;" strokecolor="gray"/>
                    <w10:wrap anchorx="page" anchory="page"/>
                  </v:group>
                </w:pict>
              </mc:Fallback>
            </mc:AlternateContent>
          </w:r>
          <w:r w:rsidR="004513AA">
            <w:rPr>
              <w:rFonts w:ascii="Cambria" w:hAnsi="Cambria"/>
              <w:b/>
              <w:noProof/>
              <w:color w:val="1D5A85"/>
              <w:sz w:val="7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sdtContent>
    </w:sdt>
    <w:p w14:paraId="6A7DCEDD" w14:textId="3DF8ACA3" w:rsidR="000349AB" w:rsidRPr="00EA537F" w:rsidRDefault="00596B63" w:rsidP="00225552">
      <w:pPr>
        <w:ind w:firstLine="360"/>
        <w:rPr>
          <w:rFonts w:ascii="Arial" w:hAnsi="Arial" w:cs="Arial"/>
          <w:sz w:val="22"/>
          <w:szCs w:val="22"/>
        </w:rPr>
      </w:pPr>
      <w:r w:rsidRPr="00A70444">
        <w:rPr>
          <w:rFonts w:ascii="Arial" w:hAnsi="Arial" w:cs="Arial"/>
          <w:b/>
          <w:i/>
          <w:sz w:val="22"/>
          <w:szCs w:val="22"/>
        </w:rPr>
        <w:lastRenderedPageBreak/>
        <w:t>Introduction</w:t>
      </w:r>
      <w:r w:rsidR="00A70444" w:rsidRPr="00A70444">
        <w:rPr>
          <w:rFonts w:ascii="Arial" w:hAnsi="Arial" w:cs="Arial"/>
          <w:i/>
          <w:sz w:val="22"/>
          <w:szCs w:val="22"/>
        </w:rPr>
        <w:t>.</w:t>
      </w:r>
      <w:r w:rsidR="00A70444">
        <w:rPr>
          <w:rFonts w:ascii="Arial" w:hAnsi="Arial" w:cs="Arial"/>
          <w:sz w:val="22"/>
          <w:szCs w:val="22"/>
        </w:rPr>
        <w:t xml:space="preserve"> </w:t>
      </w:r>
      <w:r w:rsidRPr="00EA537F">
        <w:rPr>
          <w:rFonts w:ascii="Arial" w:hAnsi="Arial" w:cs="Arial"/>
          <w:sz w:val="22"/>
          <w:szCs w:val="22"/>
        </w:rPr>
        <w:t>Tooth loss has several</w:t>
      </w:r>
      <w:r w:rsidR="00B833A6" w:rsidRPr="00EA537F">
        <w:rPr>
          <w:rFonts w:ascii="Arial" w:hAnsi="Arial" w:cs="Arial"/>
          <w:sz w:val="22"/>
          <w:szCs w:val="22"/>
        </w:rPr>
        <w:t xml:space="preserve"> effects on general health</w:t>
      </w:r>
      <w:r w:rsidRPr="00EA537F">
        <w:rPr>
          <w:rFonts w:ascii="Arial" w:hAnsi="Arial" w:cs="Arial"/>
          <w:sz w:val="22"/>
          <w:szCs w:val="22"/>
        </w:rPr>
        <w:t>. Having fewer than 9 teeth can impact quality of life more than cancer, hypertension, or allergies</w:t>
      </w:r>
      <w:r w:rsidR="003721CE">
        <w:rPr>
          <w:rFonts w:ascii="Arial" w:hAnsi="Arial" w:cs="Arial"/>
          <w:sz w:val="22"/>
          <w:szCs w:val="22"/>
          <w:vertAlign w:val="superscript"/>
        </w:rPr>
        <w:t>1</w:t>
      </w:r>
      <w:r w:rsidR="003721CE">
        <w:rPr>
          <w:rFonts w:ascii="Arial" w:hAnsi="Arial" w:cs="Arial"/>
          <w:sz w:val="22"/>
          <w:szCs w:val="22"/>
        </w:rPr>
        <w:t xml:space="preserve">. </w:t>
      </w:r>
      <w:r w:rsidR="00B833A6" w:rsidRPr="00EA537F">
        <w:rPr>
          <w:rFonts w:ascii="Arial" w:hAnsi="Arial" w:cs="Arial"/>
          <w:sz w:val="22"/>
          <w:szCs w:val="22"/>
        </w:rPr>
        <w:t xml:space="preserve">Tooth loss impacts nutrition </w:t>
      </w:r>
      <w:r w:rsidR="00C1629F" w:rsidRPr="00EA537F">
        <w:rPr>
          <w:rFonts w:ascii="Arial" w:hAnsi="Arial" w:cs="Arial"/>
          <w:sz w:val="22"/>
          <w:szCs w:val="22"/>
        </w:rPr>
        <w:t>since</w:t>
      </w:r>
      <w:r w:rsidRPr="00EA537F">
        <w:rPr>
          <w:rFonts w:ascii="Arial" w:hAnsi="Arial" w:cs="Arial"/>
          <w:sz w:val="22"/>
          <w:szCs w:val="22"/>
        </w:rPr>
        <w:t xml:space="preserve"> </w:t>
      </w:r>
      <w:r w:rsidR="006E5C7A">
        <w:rPr>
          <w:rFonts w:ascii="Arial" w:hAnsi="Arial" w:cs="Arial"/>
          <w:sz w:val="22"/>
          <w:szCs w:val="22"/>
        </w:rPr>
        <w:t>it</w:t>
      </w:r>
      <w:r w:rsidRPr="00EA537F">
        <w:rPr>
          <w:rFonts w:ascii="Arial" w:hAnsi="Arial" w:cs="Arial"/>
          <w:sz w:val="22"/>
          <w:szCs w:val="22"/>
        </w:rPr>
        <w:t xml:space="preserve"> restricts the type of foods </w:t>
      </w:r>
      <w:r w:rsidR="003721CE">
        <w:rPr>
          <w:rFonts w:ascii="Arial" w:hAnsi="Arial" w:cs="Arial"/>
          <w:sz w:val="22"/>
          <w:szCs w:val="22"/>
        </w:rPr>
        <w:t>an individual</w:t>
      </w:r>
      <w:r w:rsidRPr="00EA537F">
        <w:rPr>
          <w:rFonts w:ascii="Arial" w:hAnsi="Arial" w:cs="Arial"/>
          <w:sz w:val="22"/>
          <w:szCs w:val="22"/>
        </w:rPr>
        <w:t xml:space="preserve"> can eat</w:t>
      </w:r>
      <w:r w:rsidR="003721CE">
        <w:rPr>
          <w:rFonts w:ascii="Arial" w:hAnsi="Arial" w:cs="Arial"/>
          <w:sz w:val="22"/>
          <w:szCs w:val="22"/>
          <w:vertAlign w:val="superscript"/>
        </w:rPr>
        <w:t>2</w:t>
      </w:r>
      <w:r w:rsidR="003721CE">
        <w:rPr>
          <w:rFonts w:ascii="Arial" w:hAnsi="Arial" w:cs="Arial"/>
          <w:sz w:val="22"/>
          <w:szCs w:val="22"/>
        </w:rPr>
        <w:t xml:space="preserve">. </w:t>
      </w:r>
      <w:r w:rsidR="00B833A6" w:rsidRPr="00EA537F">
        <w:rPr>
          <w:rFonts w:ascii="Arial" w:hAnsi="Arial" w:cs="Arial"/>
          <w:sz w:val="22"/>
          <w:szCs w:val="22"/>
        </w:rPr>
        <w:t>With fewer than 25 teeth, individuals eat fewer vegetables and fiber</w:t>
      </w:r>
      <w:r w:rsidR="00C1629F" w:rsidRPr="00EA537F">
        <w:rPr>
          <w:rFonts w:ascii="Arial" w:hAnsi="Arial" w:cs="Arial"/>
          <w:sz w:val="22"/>
          <w:szCs w:val="22"/>
        </w:rPr>
        <w:t xml:space="preserve"> </w:t>
      </w:r>
      <w:r w:rsidR="00B833A6" w:rsidRPr="00EA537F">
        <w:rPr>
          <w:rFonts w:ascii="Arial" w:hAnsi="Arial" w:cs="Arial"/>
          <w:sz w:val="22"/>
          <w:szCs w:val="22"/>
        </w:rPr>
        <w:t>while eating</w:t>
      </w:r>
      <w:r w:rsidR="00C1629F" w:rsidRPr="00EA537F">
        <w:rPr>
          <w:rFonts w:ascii="Arial" w:hAnsi="Arial" w:cs="Arial"/>
          <w:sz w:val="22"/>
          <w:szCs w:val="22"/>
        </w:rPr>
        <w:t xml:space="preserve"> more saturated fat</w:t>
      </w:r>
      <w:r w:rsidR="00B833A6" w:rsidRPr="00EA537F">
        <w:rPr>
          <w:rFonts w:ascii="Arial" w:hAnsi="Arial" w:cs="Arial"/>
          <w:sz w:val="22"/>
          <w:szCs w:val="22"/>
        </w:rPr>
        <w:t>, cholesterol</w:t>
      </w:r>
      <w:r w:rsidR="00C1629F" w:rsidRPr="00EA537F">
        <w:rPr>
          <w:rFonts w:ascii="Arial" w:hAnsi="Arial" w:cs="Arial"/>
          <w:sz w:val="22"/>
          <w:szCs w:val="22"/>
        </w:rPr>
        <w:t xml:space="preserve"> and calories</w:t>
      </w:r>
      <w:r w:rsidR="003721CE">
        <w:rPr>
          <w:rFonts w:ascii="Arial" w:hAnsi="Arial" w:cs="Arial"/>
          <w:sz w:val="22"/>
          <w:szCs w:val="22"/>
          <w:vertAlign w:val="superscript"/>
        </w:rPr>
        <w:t>3</w:t>
      </w:r>
      <w:r w:rsidR="003721CE">
        <w:rPr>
          <w:rFonts w:ascii="Arial" w:hAnsi="Arial" w:cs="Arial"/>
          <w:sz w:val="22"/>
          <w:szCs w:val="22"/>
        </w:rPr>
        <w:t>. I</w:t>
      </w:r>
      <w:r w:rsidRPr="00EA537F">
        <w:rPr>
          <w:rFonts w:ascii="Arial" w:hAnsi="Arial" w:cs="Arial"/>
          <w:sz w:val="22"/>
          <w:szCs w:val="22"/>
        </w:rPr>
        <w:t xml:space="preserve">ndividual’s awareness of their tooth loss can affect </w:t>
      </w:r>
      <w:r w:rsidR="003721CE">
        <w:rPr>
          <w:rFonts w:ascii="Arial" w:hAnsi="Arial" w:cs="Arial"/>
          <w:sz w:val="22"/>
          <w:szCs w:val="22"/>
        </w:rPr>
        <w:t>their comfort in public,</w:t>
      </w:r>
      <w:r w:rsidR="000349AB" w:rsidRPr="00EA537F">
        <w:rPr>
          <w:rFonts w:ascii="Arial" w:hAnsi="Arial" w:cs="Arial"/>
          <w:sz w:val="22"/>
          <w:szCs w:val="22"/>
        </w:rPr>
        <w:t xml:space="preserve"> which can </w:t>
      </w:r>
      <w:r w:rsidR="003721CE">
        <w:rPr>
          <w:rFonts w:ascii="Arial" w:hAnsi="Arial" w:cs="Arial"/>
          <w:sz w:val="22"/>
          <w:szCs w:val="22"/>
        </w:rPr>
        <w:t>compel</w:t>
      </w:r>
      <w:r w:rsidRPr="00EA537F">
        <w:rPr>
          <w:rFonts w:ascii="Arial" w:hAnsi="Arial" w:cs="Arial"/>
          <w:sz w:val="22"/>
          <w:szCs w:val="22"/>
        </w:rPr>
        <w:t xml:space="preserve"> them to smile and laugh less, feel less confident, and avoid forming close </w:t>
      </w:r>
      <w:r w:rsidR="003721CE" w:rsidRPr="003721CE">
        <w:rPr>
          <w:rFonts w:ascii="Arial" w:hAnsi="Arial" w:cs="Arial"/>
          <w:sz w:val="22"/>
          <w:szCs w:val="22"/>
        </w:rPr>
        <w:t>relationships</w:t>
      </w:r>
      <w:r w:rsidR="003721CE">
        <w:rPr>
          <w:rFonts w:ascii="Arial" w:hAnsi="Arial" w:cs="Arial"/>
          <w:sz w:val="22"/>
          <w:szCs w:val="22"/>
          <w:vertAlign w:val="superscript"/>
        </w:rPr>
        <w:t>4</w:t>
      </w:r>
      <w:r w:rsidR="003721CE">
        <w:rPr>
          <w:rFonts w:ascii="Arial" w:hAnsi="Arial" w:cs="Arial"/>
          <w:sz w:val="22"/>
          <w:szCs w:val="22"/>
        </w:rPr>
        <w:t xml:space="preserve">.  </w:t>
      </w:r>
      <w:r w:rsidR="00B833A6" w:rsidRPr="00EA537F">
        <w:rPr>
          <w:rFonts w:ascii="Arial" w:hAnsi="Arial" w:cs="Arial"/>
          <w:sz w:val="22"/>
          <w:szCs w:val="22"/>
        </w:rPr>
        <w:t xml:space="preserve"> </w:t>
      </w:r>
      <w:r w:rsidR="006E5C7A">
        <w:rPr>
          <w:rFonts w:ascii="Arial" w:hAnsi="Arial" w:cs="Arial"/>
          <w:sz w:val="22"/>
          <w:szCs w:val="22"/>
        </w:rPr>
        <w:t>R</w:t>
      </w:r>
      <w:r w:rsidR="00041A84" w:rsidRPr="00EA537F">
        <w:rPr>
          <w:rFonts w:ascii="Arial" w:hAnsi="Arial" w:cs="Arial"/>
          <w:sz w:val="22"/>
          <w:szCs w:val="22"/>
        </w:rPr>
        <w:t>esearchers have studied</w:t>
      </w:r>
      <w:r w:rsidRPr="00EA537F">
        <w:rPr>
          <w:rFonts w:ascii="Arial" w:hAnsi="Arial" w:cs="Arial"/>
          <w:sz w:val="22"/>
          <w:szCs w:val="22"/>
        </w:rPr>
        <w:t xml:space="preserve"> </w:t>
      </w:r>
      <w:r w:rsidR="00B833A6" w:rsidRPr="00EA537F">
        <w:rPr>
          <w:rFonts w:ascii="Arial" w:hAnsi="Arial" w:cs="Arial"/>
          <w:sz w:val="22"/>
          <w:szCs w:val="22"/>
        </w:rPr>
        <w:t xml:space="preserve">factors that predict tooth loss </w:t>
      </w:r>
      <w:r w:rsidR="00B6789C" w:rsidRPr="00EA537F">
        <w:rPr>
          <w:rFonts w:ascii="Arial" w:hAnsi="Arial" w:cs="Arial"/>
          <w:sz w:val="22"/>
          <w:szCs w:val="22"/>
        </w:rPr>
        <w:t xml:space="preserve">to inform interventions </w:t>
      </w:r>
      <w:r w:rsidR="000349AB" w:rsidRPr="00EA537F">
        <w:rPr>
          <w:rFonts w:ascii="Arial" w:hAnsi="Arial" w:cs="Arial"/>
          <w:sz w:val="22"/>
          <w:szCs w:val="22"/>
        </w:rPr>
        <w:t xml:space="preserve">that decrease tooth loss. </w:t>
      </w:r>
    </w:p>
    <w:p w14:paraId="7775ECEB" w14:textId="47220569" w:rsidR="00596B63" w:rsidRPr="00EA537F" w:rsidRDefault="00596B63" w:rsidP="00EA537F">
      <w:pPr>
        <w:ind w:firstLine="360"/>
        <w:rPr>
          <w:rFonts w:ascii="Arial" w:hAnsi="Arial" w:cs="Arial"/>
          <w:sz w:val="22"/>
          <w:szCs w:val="22"/>
        </w:rPr>
      </w:pPr>
      <w:r w:rsidRPr="00EA537F">
        <w:rPr>
          <w:rFonts w:ascii="Arial" w:hAnsi="Arial" w:cs="Arial"/>
          <w:sz w:val="22"/>
          <w:szCs w:val="22"/>
        </w:rPr>
        <w:t>Studies predict</w:t>
      </w:r>
      <w:r w:rsidR="003721CE">
        <w:rPr>
          <w:rFonts w:ascii="Arial" w:hAnsi="Arial" w:cs="Arial"/>
          <w:sz w:val="22"/>
          <w:szCs w:val="22"/>
        </w:rPr>
        <w:t>ing</w:t>
      </w:r>
      <w:r w:rsidRPr="00EA537F">
        <w:rPr>
          <w:rFonts w:ascii="Arial" w:hAnsi="Arial" w:cs="Arial"/>
          <w:sz w:val="22"/>
          <w:szCs w:val="22"/>
        </w:rPr>
        <w:t xml:space="preserve"> tooth loss provide mixed results. </w:t>
      </w:r>
      <w:r w:rsidR="0082155B" w:rsidRPr="00EA537F">
        <w:rPr>
          <w:rFonts w:ascii="Arial" w:hAnsi="Arial" w:cs="Arial"/>
          <w:sz w:val="22"/>
          <w:szCs w:val="22"/>
        </w:rPr>
        <w:t>Some</w:t>
      </w:r>
      <w:r w:rsidRPr="00EA537F">
        <w:rPr>
          <w:rFonts w:ascii="Arial" w:hAnsi="Arial" w:cs="Arial"/>
          <w:sz w:val="22"/>
          <w:szCs w:val="22"/>
        </w:rPr>
        <w:t xml:space="preserve"> studies in geriatric populations </w:t>
      </w:r>
      <w:r w:rsidR="00B6789C" w:rsidRPr="00EA537F">
        <w:rPr>
          <w:rFonts w:ascii="Arial" w:hAnsi="Arial" w:cs="Arial"/>
          <w:sz w:val="22"/>
          <w:szCs w:val="22"/>
        </w:rPr>
        <w:t>report</w:t>
      </w:r>
      <w:r w:rsidRPr="00EA537F">
        <w:rPr>
          <w:rFonts w:ascii="Arial" w:hAnsi="Arial" w:cs="Arial"/>
          <w:sz w:val="22"/>
          <w:szCs w:val="22"/>
        </w:rPr>
        <w:t xml:space="preserve"> that their models do not have much predictiv</w:t>
      </w:r>
      <w:r w:rsidR="003721CE">
        <w:rPr>
          <w:rFonts w:ascii="Arial" w:hAnsi="Arial" w:cs="Arial"/>
          <w:sz w:val="22"/>
          <w:szCs w:val="22"/>
        </w:rPr>
        <w:t>e power</w:t>
      </w:r>
      <w:r w:rsidR="003721CE">
        <w:rPr>
          <w:rFonts w:ascii="Arial" w:hAnsi="Arial" w:cs="Arial"/>
          <w:sz w:val="22"/>
          <w:szCs w:val="22"/>
          <w:vertAlign w:val="superscript"/>
        </w:rPr>
        <w:t>5,6</w:t>
      </w:r>
      <w:r w:rsidR="003721CE">
        <w:rPr>
          <w:rFonts w:ascii="Arial" w:hAnsi="Arial" w:cs="Arial"/>
          <w:sz w:val="22"/>
          <w:szCs w:val="22"/>
        </w:rPr>
        <w:t xml:space="preserve">. </w:t>
      </w:r>
      <w:r w:rsidR="0082155B" w:rsidRPr="00EA537F">
        <w:rPr>
          <w:rFonts w:ascii="Arial" w:hAnsi="Arial" w:cs="Arial"/>
          <w:sz w:val="22"/>
          <w:szCs w:val="22"/>
        </w:rPr>
        <w:t>Locker</w:t>
      </w:r>
      <w:r w:rsidR="000349AB" w:rsidRPr="00EA537F">
        <w:rPr>
          <w:rFonts w:ascii="Arial" w:hAnsi="Arial" w:cs="Arial"/>
          <w:sz w:val="22"/>
          <w:szCs w:val="22"/>
        </w:rPr>
        <w:t xml:space="preserve"> et al.</w:t>
      </w:r>
      <w:r w:rsidRPr="00EA537F">
        <w:rPr>
          <w:rFonts w:ascii="Arial" w:hAnsi="Arial" w:cs="Arial"/>
          <w:sz w:val="22"/>
          <w:szCs w:val="22"/>
        </w:rPr>
        <w:t xml:space="preserve"> showed that factors such as gender, marital status, self</w:t>
      </w:r>
      <w:r w:rsidR="00FA7A1B">
        <w:rPr>
          <w:rFonts w:ascii="Arial" w:hAnsi="Arial" w:cs="Arial"/>
          <w:sz w:val="22"/>
          <w:szCs w:val="22"/>
        </w:rPr>
        <w:t>-</w:t>
      </w:r>
      <w:r w:rsidRPr="00EA537F">
        <w:rPr>
          <w:rFonts w:ascii="Arial" w:hAnsi="Arial" w:cs="Arial"/>
          <w:sz w:val="22"/>
          <w:szCs w:val="22"/>
        </w:rPr>
        <w:t>reported oral health status, the number of decayed root surfaces, and mean periodontal attachment loss of 4 mm or more were the best predictors of tooth loss, but even these factors together were reported t</w:t>
      </w:r>
      <w:r w:rsidR="003721CE">
        <w:rPr>
          <w:rFonts w:ascii="Arial" w:hAnsi="Arial" w:cs="Arial"/>
          <w:sz w:val="22"/>
          <w:szCs w:val="22"/>
        </w:rPr>
        <w:t>o be an ineffective model</w:t>
      </w:r>
      <w:r w:rsidR="003721CE">
        <w:rPr>
          <w:rFonts w:ascii="Arial" w:hAnsi="Arial" w:cs="Arial"/>
          <w:sz w:val="22"/>
          <w:szCs w:val="22"/>
          <w:vertAlign w:val="superscript"/>
        </w:rPr>
        <w:t>5</w:t>
      </w:r>
      <w:r w:rsidRPr="00EA537F">
        <w:rPr>
          <w:rFonts w:ascii="Arial" w:hAnsi="Arial" w:cs="Arial"/>
          <w:sz w:val="22"/>
          <w:szCs w:val="22"/>
        </w:rPr>
        <w:t>. Other studies indicate that gender and type of tooth impact</w:t>
      </w:r>
      <w:r w:rsidR="003721CE">
        <w:rPr>
          <w:rFonts w:ascii="Arial" w:hAnsi="Arial" w:cs="Arial"/>
          <w:sz w:val="22"/>
          <w:szCs w:val="22"/>
        </w:rPr>
        <w:t>ed the likelihood of tooth loss</w:t>
      </w:r>
      <w:r w:rsidR="003721CE">
        <w:rPr>
          <w:rFonts w:ascii="Arial" w:hAnsi="Arial" w:cs="Arial"/>
          <w:sz w:val="22"/>
          <w:szCs w:val="22"/>
          <w:vertAlign w:val="superscript"/>
        </w:rPr>
        <w:t>6</w:t>
      </w:r>
      <w:r w:rsidR="003721CE">
        <w:rPr>
          <w:rFonts w:ascii="Arial" w:hAnsi="Arial" w:cs="Arial"/>
          <w:sz w:val="22"/>
          <w:szCs w:val="22"/>
        </w:rPr>
        <w:t xml:space="preserve">, </w:t>
      </w:r>
      <w:r w:rsidRPr="00EA537F">
        <w:rPr>
          <w:rFonts w:ascii="Arial" w:hAnsi="Arial" w:cs="Arial"/>
          <w:sz w:val="22"/>
          <w:szCs w:val="22"/>
        </w:rPr>
        <w:t>or that preexisting dental conditions (for example, leftover root tips from a previously lost tooth or gum disease), smoking and infrequent brushing</w:t>
      </w:r>
      <w:r w:rsidR="00CE0C9E">
        <w:rPr>
          <w:rFonts w:ascii="Arial" w:hAnsi="Arial" w:cs="Arial"/>
          <w:sz w:val="22"/>
          <w:szCs w:val="22"/>
        </w:rPr>
        <w:t xml:space="preserve"> are associated with tooth loss</w:t>
      </w:r>
      <w:r w:rsidR="00CE0C9E">
        <w:rPr>
          <w:rFonts w:ascii="Arial" w:hAnsi="Arial" w:cs="Arial"/>
          <w:sz w:val="22"/>
          <w:szCs w:val="22"/>
          <w:vertAlign w:val="superscript"/>
        </w:rPr>
        <w:t>7</w:t>
      </w:r>
      <w:r w:rsidR="00CE0C9E">
        <w:rPr>
          <w:rFonts w:ascii="Arial" w:hAnsi="Arial" w:cs="Arial"/>
          <w:sz w:val="22"/>
          <w:szCs w:val="22"/>
        </w:rPr>
        <w:t xml:space="preserve">. </w:t>
      </w:r>
      <w:r w:rsidRPr="00EA537F">
        <w:rPr>
          <w:rFonts w:ascii="Arial" w:hAnsi="Arial" w:cs="Arial"/>
          <w:sz w:val="22"/>
          <w:szCs w:val="22"/>
        </w:rPr>
        <w:t>The varied results</w:t>
      </w:r>
      <w:r w:rsidR="0082155B" w:rsidRPr="00EA537F">
        <w:rPr>
          <w:rFonts w:ascii="Arial" w:hAnsi="Arial" w:cs="Arial"/>
          <w:sz w:val="22"/>
          <w:szCs w:val="22"/>
        </w:rPr>
        <w:t xml:space="preserve"> and significant terms</w:t>
      </w:r>
      <w:r w:rsidRPr="00EA537F">
        <w:rPr>
          <w:rFonts w:ascii="Arial" w:hAnsi="Arial" w:cs="Arial"/>
          <w:sz w:val="22"/>
          <w:szCs w:val="22"/>
        </w:rPr>
        <w:t xml:space="preserve"> in these studies suggest that there are not many consistently significant predictors of too</w:t>
      </w:r>
      <w:r w:rsidR="0082155B" w:rsidRPr="00EA537F">
        <w:rPr>
          <w:rFonts w:ascii="Arial" w:hAnsi="Arial" w:cs="Arial"/>
          <w:sz w:val="22"/>
          <w:szCs w:val="22"/>
        </w:rPr>
        <w:t>th loss across different groups.</w:t>
      </w:r>
      <w:r w:rsidRPr="00EA537F">
        <w:rPr>
          <w:rFonts w:ascii="Arial" w:hAnsi="Arial" w:cs="Arial"/>
          <w:sz w:val="22"/>
          <w:szCs w:val="22"/>
        </w:rPr>
        <w:t xml:space="preserve"> </w:t>
      </w:r>
      <w:r w:rsidR="0082155B" w:rsidRPr="00EA537F">
        <w:rPr>
          <w:rFonts w:ascii="Arial" w:hAnsi="Arial" w:cs="Arial"/>
          <w:sz w:val="22"/>
          <w:szCs w:val="22"/>
        </w:rPr>
        <w:t>These studies suggest that</w:t>
      </w:r>
      <w:r w:rsidRPr="00EA537F">
        <w:rPr>
          <w:rFonts w:ascii="Arial" w:hAnsi="Arial" w:cs="Arial"/>
          <w:sz w:val="22"/>
          <w:szCs w:val="22"/>
        </w:rPr>
        <w:t xml:space="preserve"> several variables exist that may be predictors of tooth loss worthy of investigation for any population.</w:t>
      </w:r>
    </w:p>
    <w:p w14:paraId="020EDE26" w14:textId="33DBAC6C" w:rsidR="00596B63" w:rsidRPr="00EA537F" w:rsidRDefault="00596B63" w:rsidP="00EA537F">
      <w:pPr>
        <w:ind w:firstLine="360"/>
        <w:rPr>
          <w:rFonts w:ascii="Arial" w:hAnsi="Arial" w:cs="Arial"/>
          <w:sz w:val="22"/>
          <w:szCs w:val="22"/>
        </w:rPr>
      </w:pPr>
      <w:r w:rsidRPr="00EA537F">
        <w:rPr>
          <w:rFonts w:ascii="Arial" w:hAnsi="Arial" w:cs="Arial"/>
          <w:sz w:val="22"/>
          <w:szCs w:val="22"/>
        </w:rPr>
        <w:t xml:space="preserve">As a potential future </w:t>
      </w:r>
      <w:r w:rsidR="00CE0C9E">
        <w:rPr>
          <w:rFonts w:ascii="Arial" w:hAnsi="Arial" w:cs="Arial"/>
          <w:sz w:val="22"/>
          <w:szCs w:val="22"/>
        </w:rPr>
        <w:t xml:space="preserve">dental </w:t>
      </w:r>
      <w:r w:rsidRPr="00EA537F">
        <w:rPr>
          <w:rFonts w:ascii="Arial" w:hAnsi="Arial" w:cs="Arial"/>
          <w:sz w:val="22"/>
          <w:szCs w:val="22"/>
        </w:rPr>
        <w:t>practitioner in North Carolina, it is of interest to me to determine if the</w:t>
      </w:r>
      <w:r w:rsidR="00CE0C9E">
        <w:rPr>
          <w:rFonts w:ascii="Arial" w:hAnsi="Arial" w:cs="Arial"/>
          <w:sz w:val="22"/>
          <w:szCs w:val="22"/>
        </w:rPr>
        <w:t xml:space="preserve"> behavioral</w:t>
      </w:r>
      <w:r w:rsidRPr="00EA537F">
        <w:rPr>
          <w:rFonts w:ascii="Arial" w:hAnsi="Arial" w:cs="Arial"/>
          <w:sz w:val="22"/>
          <w:szCs w:val="22"/>
        </w:rPr>
        <w:t xml:space="preserve"> factors used in prediction of tooth loss in other populations are effective in predicting tooth loss due to decay for North Carolina adults. </w:t>
      </w:r>
      <w:r w:rsidR="0082155B" w:rsidRPr="00EA537F">
        <w:rPr>
          <w:rFonts w:ascii="Arial" w:hAnsi="Arial" w:cs="Arial"/>
          <w:sz w:val="22"/>
          <w:szCs w:val="22"/>
        </w:rPr>
        <w:t xml:space="preserve">In this paper I seek to </w:t>
      </w:r>
      <w:r w:rsidR="000349AB" w:rsidRPr="00EA537F">
        <w:rPr>
          <w:rFonts w:ascii="Arial" w:hAnsi="Arial" w:cs="Arial"/>
          <w:sz w:val="22"/>
          <w:szCs w:val="22"/>
        </w:rPr>
        <w:t>determine if</w:t>
      </w:r>
      <w:r w:rsidRPr="00EA537F">
        <w:rPr>
          <w:rFonts w:ascii="Arial" w:hAnsi="Arial" w:cs="Arial"/>
          <w:sz w:val="22"/>
          <w:szCs w:val="22"/>
        </w:rPr>
        <w:t xml:space="preserve"> </w:t>
      </w:r>
      <w:r w:rsidR="000349AB" w:rsidRPr="00EA537F">
        <w:rPr>
          <w:rFonts w:ascii="Arial" w:hAnsi="Arial" w:cs="Arial"/>
          <w:sz w:val="22"/>
          <w:szCs w:val="22"/>
        </w:rPr>
        <w:t xml:space="preserve">behavioral </w:t>
      </w:r>
      <w:r w:rsidRPr="00EA537F">
        <w:rPr>
          <w:rFonts w:ascii="Arial" w:hAnsi="Arial" w:cs="Arial"/>
          <w:sz w:val="22"/>
          <w:szCs w:val="22"/>
        </w:rPr>
        <w:t>data</w:t>
      </w:r>
      <w:r w:rsidR="0082155B" w:rsidRPr="00EA537F">
        <w:rPr>
          <w:rFonts w:ascii="Arial" w:hAnsi="Arial" w:cs="Arial"/>
          <w:sz w:val="22"/>
          <w:szCs w:val="22"/>
        </w:rPr>
        <w:t xml:space="preserve"> from the Behavioral Risk Factor Surveillance Survey</w:t>
      </w:r>
      <w:r w:rsidR="000349AB" w:rsidRPr="00EA537F">
        <w:rPr>
          <w:rFonts w:ascii="Arial" w:hAnsi="Arial" w:cs="Arial"/>
          <w:sz w:val="22"/>
          <w:szCs w:val="22"/>
        </w:rPr>
        <w:t xml:space="preserve"> </w:t>
      </w:r>
      <w:r w:rsidR="0082155B" w:rsidRPr="00EA537F">
        <w:rPr>
          <w:rFonts w:ascii="Arial" w:hAnsi="Arial" w:cs="Arial"/>
          <w:sz w:val="22"/>
          <w:szCs w:val="22"/>
        </w:rPr>
        <w:t xml:space="preserve">can predict tooth loss, controlling for demographic </w:t>
      </w:r>
      <w:r w:rsidR="000349AB" w:rsidRPr="00EA537F">
        <w:rPr>
          <w:rFonts w:ascii="Arial" w:hAnsi="Arial" w:cs="Arial"/>
          <w:sz w:val="22"/>
          <w:szCs w:val="22"/>
        </w:rPr>
        <w:t>factors. The CDC acknowledges that oral health differences exist on the basis of race, socioeconomic status, gender, age, geographic location, and access to con</w:t>
      </w:r>
      <w:r w:rsidR="00CE0C9E">
        <w:rPr>
          <w:rFonts w:ascii="Arial" w:hAnsi="Arial" w:cs="Arial"/>
          <w:sz w:val="22"/>
          <w:szCs w:val="22"/>
        </w:rPr>
        <w:t>sistent dental insurance</w:t>
      </w:r>
      <w:r w:rsidR="00F82E00">
        <w:rPr>
          <w:rFonts w:ascii="Arial" w:hAnsi="Arial" w:cs="Arial"/>
          <w:sz w:val="22"/>
          <w:szCs w:val="22"/>
          <w:vertAlign w:val="superscript"/>
        </w:rPr>
        <w:t>8</w:t>
      </w:r>
      <w:r w:rsidR="00CE0C9E">
        <w:rPr>
          <w:rFonts w:ascii="Arial" w:hAnsi="Arial" w:cs="Arial"/>
          <w:sz w:val="22"/>
          <w:szCs w:val="22"/>
        </w:rPr>
        <w:t xml:space="preserve">. </w:t>
      </w:r>
      <w:r w:rsidR="000349AB" w:rsidRPr="00EA537F">
        <w:rPr>
          <w:rFonts w:ascii="Arial" w:hAnsi="Arial" w:cs="Arial"/>
          <w:sz w:val="22"/>
          <w:szCs w:val="22"/>
        </w:rPr>
        <w:t>As such</w:t>
      </w:r>
      <w:r w:rsidR="004513AA" w:rsidRPr="00EA537F">
        <w:rPr>
          <w:rFonts w:ascii="Arial" w:hAnsi="Arial" w:cs="Arial"/>
          <w:sz w:val="22"/>
          <w:szCs w:val="22"/>
        </w:rPr>
        <w:t>,</w:t>
      </w:r>
      <w:r w:rsidR="000349AB" w:rsidRPr="00EA537F">
        <w:rPr>
          <w:rFonts w:ascii="Arial" w:hAnsi="Arial" w:cs="Arial"/>
          <w:sz w:val="22"/>
          <w:szCs w:val="22"/>
        </w:rPr>
        <w:t xml:space="preserve"> I will include these factors as control variables</w:t>
      </w:r>
      <w:r w:rsidR="004513AA" w:rsidRPr="00EA537F">
        <w:rPr>
          <w:rFonts w:ascii="Arial" w:hAnsi="Arial" w:cs="Arial"/>
          <w:sz w:val="22"/>
          <w:szCs w:val="22"/>
        </w:rPr>
        <w:t xml:space="preserve"> in my logistic regression model.</w:t>
      </w:r>
      <w:r w:rsidRPr="00EA537F">
        <w:rPr>
          <w:rFonts w:ascii="Arial" w:hAnsi="Arial" w:cs="Arial"/>
          <w:sz w:val="22"/>
          <w:szCs w:val="22"/>
        </w:rPr>
        <w:t xml:space="preserve"> </w:t>
      </w:r>
    </w:p>
    <w:p w14:paraId="646AE56F" w14:textId="22C3CCC5" w:rsidR="00596B63" w:rsidRDefault="00A70444" w:rsidP="00A70444">
      <w:pPr>
        <w:ind w:firstLine="360"/>
        <w:rPr>
          <w:rFonts w:ascii="Arial" w:hAnsi="Arial" w:cs="Arial"/>
          <w:sz w:val="22"/>
          <w:szCs w:val="22"/>
        </w:rPr>
      </w:pPr>
      <w:r w:rsidRPr="00A70444">
        <w:rPr>
          <w:rFonts w:ascii="Arial" w:hAnsi="Arial" w:cs="Arial"/>
          <w:b/>
          <w:i/>
          <w:sz w:val="22"/>
          <w:szCs w:val="22"/>
        </w:rPr>
        <w:t>Methods.</w:t>
      </w:r>
      <w:r>
        <w:rPr>
          <w:rFonts w:ascii="Arial" w:hAnsi="Arial" w:cs="Arial"/>
          <w:i/>
          <w:sz w:val="22"/>
          <w:szCs w:val="22"/>
        </w:rPr>
        <w:t xml:space="preserve"> </w:t>
      </w:r>
      <w:r w:rsidR="00596B63" w:rsidRPr="00EA537F">
        <w:rPr>
          <w:rFonts w:ascii="Arial" w:hAnsi="Arial" w:cs="Arial"/>
          <w:sz w:val="22"/>
          <w:szCs w:val="22"/>
        </w:rPr>
        <w:t xml:space="preserve">The source of the data for this project is from the </w:t>
      </w:r>
      <w:r w:rsidR="00BD5F0D" w:rsidRPr="00EA537F">
        <w:rPr>
          <w:rFonts w:ascii="Arial" w:hAnsi="Arial" w:cs="Arial"/>
          <w:sz w:val="22"/>
          <w:szCs w:val="22"/>
        </w:rPr>
        <w:t xml:space="preserve">2016 </w:t>
      </w:r>
      <w:r w:rsidR="00596B63" w:rsidRPr="00EA537F">
        <w:rPr>
          <w:rFonts w:ascii="Arial" w:hAnsi="Arial" w:cs="Arial"/>
          <w:sz w:val="22"/>
          <w:szCs w:val="22"/>
        </w:rPr>
        <w:t>North Carolina Behavioral Risk Factor Surveillance Survey, or BRFSS</w:t>
      </w:r>
      <w:r w:rsidR="00F82E00">
        <w:rPr>
          <w:rFonts w:ascii="Arial" w:hAnsi="Arial" w:cs="Arial"/>
          <w:sz w:val="22"/>
          <w:szCs w:val="22"/>
          <w:vertAlign w:val="superscript"/>
        </w:rPr>
        <w:t>9</w:t>
      </w:r>
      <w:r w:rsidR="00596B63" w:rsidRPr="00EA537F">
        <w:rPr>
          <w:rFonts w:ascii="Arial" w:hAnsi="Arial" w:cs="Arial"/>
          <w:sz w:val="22"/>
          <w:szCs w:val="22"/>
        </w:rPr>
        <w:t>. BRFSS data is collected by calling random phone numbers (cellphones and landlines) within each state and then interviewing a randomly selected adult in the household. The CDC then weights this random sample to i</w:t>
      </w:r>
      <w:r w:rsidR="00BD5F0D" w:rsidRPr="00EA537F">
        <w:rPr>
          <w:rFonts w:ascii="Arial" w:hAnsi="Arial" w:cs="Arial"/>
          <w:sz w:val="22"/>
          <w:szCs w:val="22"/>
        </w:rPr>
        <w:t>mprove representativeness by state</w:t>
      </w:r>
      <w:r w:rsidR="00596B63" w:rsidRPr="00EA537F">
        <w:rPr>
          <w:rFonts w:ascii="Arial" w:hAnsi="Arial" w:cs="Arial"/>
          <w:sz w:val="22"/>
          <w:szCs w:val="22"/>
        </w:rPr>
        <w:t>. A table comparing 2010-2017</w:t>
      </w:r>
      <w:r w:rsidR="00BD5F0D" w:rsidRPr="00EA537F">
        <w:rPr>
          <w:rFonts w:ascii="Arial" w:hAnsi="Arial" w:cs="Arial"/>
          <w:sz w:val="22"/>
          <w:szCs w:val="22"/>
        </w:rPr>
        <w:t xml:space="preserve"> NC Census statistics</w:t>
      </w:r>
      <w:r w:rsidR="00CE194C">
        <w:rPr>
          <w:rFonts w:ascii="Arial" w:hAnsi="Arial" w:cs="Arial"/>
          <w:sz w:val="22"/>
          <w:szCs w:val="22"/>
          <w:vertAlign w:val="superscript"/>
        </w:rPr>
        <w:t>10</w:t>
      </w:r>
      <w:r w:rsidR="00CE194C">
        <w:rPr>
          <w:rFonts w:ascii="Arial" w:hAnsi="Arial" w:cs="Arial"/>
          <w:sz w:val="22"/>
          <w:szCs w:val="22"/>
        </w:rPr>
        <w:t xml:space="preserve"> </w:t>
      </w:r>
      <w:r w:rsidR="00BD5F0D" w:rsidRPr="00EA537F">
        <w:rPr>
          <w:rFonts w:ascii="Arial" w:hAnsi="Arial" w:cs="Arial"/>
          <w:sz w:val="22"/>
          <w:szCs w:val="22"/>
        </w:rPr>
        <w:t>to the 2016 weighted NC</w:t>
      </w:r>
      <w:r w:rsidR="00596B63" w:rsidRPr="00EA537F">
        <w:rPr>
          <w:rFonts w:ascii="Arial" w:hAnsi="Arial" w:cs="Arial"/>
          <w:sz w:val="22"/>
          <w:szCs w:val="22"/>
        </w:rPr>
        <w:t xml:space="preserve"> BRFSS data </w:t>
      </w:r>
      <w:r w:rsidR="00A57434">
        <w:rPr>
          <w:rFonts w:ascii="Arial" w:hAnsi="Arial" w:cs="Arial"/>
          <w:sz w:val="22"/>
          <w:szCs w:val="22"/>
        </w:rPr>
        <w:t>is</w:t>
      </w:r>
      <w:r w:rsidR="00A57434" w:rsidRPr="00EA537F">
        <w:rPr>
          <w:rFonts w:ascii="Arial" w:hAnsi="Arial" w:cs="Arial"/>
          <w:sz w:val="22"/>
          <w:szCs w:val="22"/>
        </w:rPr>
        <w:t xml:space="preserve"> </w:t>
      </w:r>
      <w:r w:rsidR="00596B63" w:rsidRPr="00EA537F">
        <w:rPr>
          <w:rFonts w:ascii="Arial" w:hAnsi="Arial" w:cs="Arial"/>
          <w:sz w:val="22"/>
          <w:szCs w:val="22"/>
        </w:rPr>
        <w:t xml:space="preserve">presented in </w:t>
      </w:r>
      <w:r w:rsidR="00C955FC">
        <w:rPr>
          <w:rFonts w:ascii="Arial" w:hAnsi="Arial" w:cs="Arial"/>
          <w:sz w:val="22"/>
          <w:szCs w:val="22"/>
        </w:rPr>
        <w:t>the Appendix</w:t>
      </w:r>
      <w:r w:rsidR="00596B63" w:rsidRPr="00EA537F">
        <w:rPr>
          <w:rFonts w:ascii="Arial" w:hAnsi="Arial" w:cs="Arial"/>
          <w:sz w:val="22"/>
          <w:szCs w:val="22"/>
        </w:rPr>
        <w:t xml:space="preserve">. </w:t>
      </w:r>
      <w:r w:rsidR="00C955FC">
        <w:rPr>
          <w:rFonts w:ascii="Arial" w:hAnsi="Arial" w:cs="Arial"/>
          <w:sz w:val="22"/>
          <w:szCs w:val="22"/>
        </w:rPr>
        <w:t>T</w:t>
      </w:r>
      <w:r w:rsidR="00596B63" w:rsidRPr="00EA537F">
        <w:rPr>
          <w:rFonts w:ascii="Arial" w:hAnsi="Arial" w:cs="Arial"/>
          <w:sz w:val="22"/>
          <w:szCs w:val="22"/>
        </w:rPr>
        <w:t>he NC BRFSS data is reasonably representative of NC adults, though NC BRFSS overrepresents individuals over age 64 by about 11% compared to the NC census</w:t>
      </w:r>
      <w:r w:rsidR="00A57434">
        <w:rPr>
          <w:rFonts w:ascii="Arial" w:hAnsi="Arial" w:cs="Arial"/>
          <w:sz w:val="22"/>
          <w:szCs w:val="22"/>
        </w:rPr>
        <w:t>, and underrepresents Hispanic individuals by 6%</w:t>
      </w:r>
      <w:r w:rsidR="00596B63" w:rsidRPr="00EA537F">
        <w:rPr>
          <w:rFonts w:ascii="Arial" w:hAnsi="Arial" w:cs="Arial"/>
          <w:sz w:val="22"/>
          <w:szCs w:val="22"/>
        </w:rPr>
        <w:t>.</w:t>
      </w:r>
    </w:p>
    <w:p w14:paraId="3D1F0B9E" w14:textId="74B8F1B8" w:rsidR="00CE194C" w:rsidRPr="00CE194C" w:rsidRDefault="00CE194C" w:rsidP="00CE194C">
      <w:pPr>
        <w:rPr>
          <w:rFonts w:ascii="Arial" w:hAnsi="Arial" w:cs="Times New Roman"/>
          <w:sz w:val="22"/>
          <w:szCs w:val="22"/>
        </w:rPr>
      </w:pPr>
      <w:r w:rsidRPr="00CE194C">
        <w:rPr>
          <w:rFonts w:ascii="Arial" w:hAnsi="Arial" w:cs="Times New Roman"/>
          <w:sz w:val="22"/>
          <w:szCs w:val="22"/>
        </w:rPr>
        <w:t xml:space="preserve">The variables investigated in this report are summarized in Table </w:t>
      </w:r>
      <w:r>
        <w:rPr>
          <w:rFonts w:ascii="Arial" w:hAnsi="Arial" w:cs="Times New Roman"/>
          <w:sz w:val="22"/>
          <w:szCs w:val="22"/>
        </w:rPr>
        <w:t>1</w:t>
      </w:r>
      <w:r w:rsidRPr="00CE194C">
        <w:rPr>
          <w:rFonts w:ascii="Arial" w:hAnsi="Arial" w:cs="Times New Roman"/>
          <w:sz w:val="22"/>
          <w:szCs w:val="22"/>
        </w:rPr>
        <w:t>, with their recoded definitions and responses.</w:t>
      </w:r>
    </w:p>
    <w:p w14:paraId="46C4C67F" w14:textId="265C597A" w:rsidR="00596B63" w:rsidRPr="00EA537F" w:rsidRDefault="00596B63" w:rsidP="003D1578">
      <w:pPr>
        <w:ind w:firstLine="720"/>
        <w:rPr>
          <w:rFonts w:ascii="Arial" w:eastAsia="Times New Roman" w:hAnsi="Arial" w:cs="Arial"/>
          <w:color w:val="000000"/>
          <w:sz w:val="22"/>
          <w:szCs w:val="22"/>
        </w:rPr>
      </w:pPr>
    </w:p>
    <w:tbl>
      <w:tblPr>
        <w:tblW w:w="11790" w:type="dxa"/>
        <w:tblInd w:w="-972" w:type="dxa"/>
        <w:tblLayout w:type="fixed"/>
        <w:tblLook w:val="04A0" w:firstRow="1" w:lastRow="0" w:firstColumn="1" w:lastColumn="0" w:noHBand="0" w:noVBand="1"/>
      </w:tblPr>
      <w:tblGrid>
        <w:gridCol w:w="1440"/>
        <w:gridCol w:w="4230"/>
        <w:gridCol w:w="1080"/>
        <w:gridCol w:w="180"/>
        <w:gridCol w:w="4680"/>
        <w:gridCol w:w="180"/>
      </w:tblGrid>
      <w:tr w:rsidR="00105F9E" w:rsidRPr="00EA537F" w14:paraId="3ED811C2" w14:textId="77777777" w:rsidTr="000A7883">
        <w:trPr>
          <w:trHeight w:val="320"/>
        </w:trPr>
        <w:tc>
          <w:tcPr>
            <w:tcW w:w="1440" w:type="dxa"/>
            <w:tcBorders>
              <w:top w:val="single" w:sz="8" w:space="0" w:color="B3CC82"/>
              <w:left w:val="single" w:sz="8" w:space="0" w:color="B3CC82"/>
              <w:bottom w:val="single" w:sz="8" w:space="0" w:color="B3CC82"/>
              <w:right w:val="nil"/>
            </w:tcBorders>
            <w:shd w:val="clear" w:color="000000" w:fill="9BBB59"/>
            <w:vAlign w:val="center"/>
            <w:hideMark/>
          </w:tcPr>
          <w:p w14:paraId="05FFD84C" w14:textId="77777777" w:rsidR="00596B63" w:rsidRPr="000A7883" w:rsidRDefault="00596B63" w:rsidP="00EA537F">
            <w:pPr>
              <w:rPr>
                <w:rFonts w:ascii="Arial" w:eastAsia="Times New Roman" w:hAnsi="Arial" w:cs="Arial"/>
                <w:b/>
                <w:bCs/>
                <w:color w:val="000000"/>
                <w:sz w:val="18"/>
                <w:szCs w:val="18"/>
              </w:rPr>
            </w:pPr>
            <w:r w:rsidRPr="000A7883">
              <w:rPr>
                <w:rFonts w:ascii="Arial" w:eastAsia="Times New Roman" w:hAnsi="Arial" w:cs="Arial"/>
                <w:b/>
                <w:bCs/>
                <w:color w:val="000000"/>
                <w:sz w:val="18"/>
                <w:szCs w:val="18"/>
              </w:rPr>
              <w:t>Variable Name</w:t>
            </w:r>
          </w:p>
        </w:tc>
        <w:tc>
          <w:tcPr>
            <w:tcW w:w="4230" w:type="dxa"/>
            <w:tcBorders>
              <w:top w:val="single" w:sz="8" w:space="0" w:color="B3CC82"/>
              <w:left w:val="nil"/>
              <w:bottom w:val="single" w:sz="8" w:space="0" w:color="B3CC82"/>
              <w:right w:val="nil"/>
            </w:tcBorders>
            <w:shd w:val="clear" w:color="000000" w:fill="9BBB59"/>
            <w:vAlign w:val="center"/>
            <w:hideMark/>
          </w:tcPr>
          <w:p w14:paraId="43198D23" w14:textId="77777777" w:rsidR="00596B63" w:rsidRPr="000A7883" w:rsidRDefault="00596B63" w:rsidP="00EA537F">
            <w:pPr>
              <w:rPr>
                <w:rFonts w:ascii="Arial" w:eastAsia="Times New Roman" w:hAnsi="Arial" w:cs="Arial"/>
                <w:b/>
                <w:bCs/>
                <w:color w:val="000000"/>
                <w:sz w:val="18"/>
                <w:szCs w:val="18"/>
              </w:rPr>
            </w:pPr>
            <w:r w:rsidRPr="000A7883">
              <w:rPr>
                <w:rFonts w:ascii="Arial" w:eastAsia="Times New Roman" w:hAnsi="Arial" w:cs="Arial"/>
                <w:b/>
                <w:bCs/>
                <w:color w:val="000000"/>
                <w:sz w:val="18"/>
                <w:szCs w:val="18"/>
              </w:rPr>
              <w:t>Definition</w:t>
            </w:r>
          </w:p>
        </w:tc>
        <w:tc>
          <w:tcPr>
            <w:tcW w:w="1260" w:type="dxa"/>
            <w:gridSpan w:val="2"/>
            <w:tcBorders>
              <w:top w:val="single" w:sz="8" w:space="0" w:color="B3CC82"/>
              <w:left w:val="nil"/>
              <w:bottom w:val="single" w:sz="8" w:space="0" w:color="B3CC82"/>
              <w:right w:val="nil"/>
            </w:tcBorders>
            <w:shd w:val="clear" w:color="000000" w:fill="9BBB59"/>
            <w:vAlign w:val="center"/>
            <w:hideMark/>
          </w:tcPr>
          <w:p w14:paraId="46485407" w14:textId="14A20387" w:rsidR="00596B63" w:rsidRPr="000A7883" w:rsidRDefault="00CE194C" w:rsidP="00CE194C">
            <w:pPr>
              <w:rPr>
                <w:rFonts w:ascii="Arial" w:eastAsia="Times New Roman" w:hAnsi="Arial" w:cs="Arial"/>
                <w:b/>
                <w:bCs/>
                <w:color w:val="000000"/>
                <w:sz w:val="18"/>
                <w:szCs w:val="18"/>
              </w:rPr>
            </w:pPr>
            <w:r w:rsidRPr="000A7883">
              <w:rPr>
                <w:rFonts w:ascii="Arial" w:eastAsia="Times New Roman" w:hAnsi="Arial" w:cs="Arial"/>
                <w:b/>
                <w:bCs/>
                <w:color w:val="000000"/>
                <w:sz w:val="18"/>
                <w:szCs w:val="18"/>
              </w:rPr>
              <w:t xml:space="preserve"># </w:t>
            </w:r>
            <w:proofErr w:type="spellStart"/>
            <w:r w:rsidRPr="000A7883">
              <w:rPr>
                <w:rFonts w:ascii="Arial" w:eastAsia="Times New Roman" w:hAnsi="Arial" w:cs="Arial"/>
                <w:b/>
                <w:bCs/>
                <w:color w:val="000000"/>
                <w:sz w:val="18"/>
                <w:szCs w:val="18"/>
              </w:rPr>
              <w:t>misssing</w:t>
            </w:r>
            <w:proofErr w:type="spellEnd"/>
          </w:p>
        </w:tc>
        <w:tc>
          <w:tcPr>
            <w:tcW w:w="4860" w:type="dxa"/>
            <w:gridSpan w:val="2"/>
            <w:tcBorders>
              <w:top w:val="single" w:sz="8" w:space="0" w:color="B3CC82"/>
              <w:left w:val="nil"/>
              <w:bottom w:val="single" w:sz="8" w:space="0" w:color="B3CC82"/>
              <w:right w:val="nil"/>
            </w:tcBorders>
            <w:shd w:val="clear" w:color="000000" w:fill="9BBB59"/>
            <w:vAlign w:val="center"/>
            <w:hideMark/>
          </w:tcPr>
          <w:p w14:paraId="5FCC61FD" w14:textId="77777777" w:rsidR="00596B63" w:rsidRPr="000A7883" w:rsidRDefault="00596B63" w:rsidP="00EA537F">
            <w:pPr>
              <w:ind w:left="322" w:hanging="322"/>
              <w:rPr>
                <w:rFonts w:ascii="Arial" w:eastAsia="Times New Roman" w:hAnsi="Arial" w:cs="Arial"/>
                <w:b/>
                <w:bCs/>
                <w:color w:val="000000"/>
                <w:sz w:val="18"/>
                <w:szCs w:val="18"/>
              </w:rPr>
            </w:pPr>
            <w:r w:rsidRPr="000A7883">
              <w:rPr>
                <w:rFonts w:ascii="Arial" w:eastAsia="Times New Roman" w:hAnsi="Arial" w:cs="Arial"/>
                <w:b/>
                <w:bCs/>
                <w:color w:val="000000"/>
                <w:sz w:val="18"/>
                <w:szCs w:val="18"/>
              </w:rPr>
              <w:t>Responses</w:t>
            </w:r>
          </w:p>
        </w:tc>
      </w:tr>
      <w:tr w:rsidR="00105F9E" w:rsidRPr="00EA537F" w14:paraId="248172D1" w14:textId="77777777" w:rsidTr="000A7883">
        <w:trPr>
          <w:gridAfter w:val="1"/>
          <w:wAfter w:w="180" w:type="dxa"/>
          <w:trHeight w:val="277"/>
        </w:trPr>
        <w:tc>
          <w:tcPr>
            <w:tcW w:w="1440" w:type="dxa"/>
            <w:tcBorders>
              <w:top w:val="nil"/>
              <w:left w:val="single" w:sz="8" w:space="0" w:color="B3CC82"/>
              <w:bottom w:val="single" w:sz="8" w:space="0" w:color="B3CC82"/>
              <w:right w:val="nil"/>
            </w:tcBorders>
            <w:shd w:val="clear" w:color="000000" w:fill="E6EED5"/>
            <w:vAlign w:val="center"/>
            <w:hideMark/>
          </w:tcPr>
          <w:p w14:paraId="022E1A12" w14:textId="77777777" w:rsidR="00596B63" w:rsidRPr="00BB319D" w:rsidRDefault="00596B63" w:rsidP="00EA537F">
            <w:pPr>
              <w:rPr>
                <w:rFonts w:ascii="Arial" w:eastAsia="Times New Roman" w:hAnsi="Arial" w:cs="Arial"/>
                <w:bCs/>
                <w:color w:val="000000"/>
                <w:sz w:val="18"/>
                <w:szCs w:val="18"/>
              </w:rPr>
            </w:pPr>
            <w:proofErr w:type="spellStart"/>
            <w:r w:rsidRPr="00BB319D">
              <w:rPr>
                <w:rFonts w:ascii="Arial" w:eastAsia="Times New Roman" w:hAnsi="Arial" w:cs="Arial"/>
                <w:bCs/>
                <w:color w:val="000000"/>
                <w:sz w:val="18"/>
                <w:szCs w:val="18"/>
              </w:rPr>
              <w:t>LastAppt</w:t>
            </w:r>
            <w:proofErr w:type="spellEnd"/>
          </w:p>
        </w:tc>
        <w:tc>
          <w:tcPr>
            <w:tcW w:w="4230" w:type="dxa"/>
            <w:tcBorders>
              <w:top w:val="nil"/>
              <w:left w:val="nil"/>
              <w:bottom w:val="single" w:sz="8" w:space="0" w:color="B3CC82"/>
              <w:right w:val="nil"/>
            </w:tcBorders>
            <w:shd w:val="clear" w:color="000000" w:fill="E6EED5"/>
            <w:vAlign w:val="center"/>
            <w:hideMark/>
          </w:tcPr>
          <w:p w14:paraId="3DAAC8CE" w14:textId="300CD80F" w:rsidR="00596B63" w:rsidRPr="00BB319D" w:rsidRDefault="00EB4812" w:rsidP="00EB4812">
            <w:pPr>
              <w:rPr>
                <w:rFonts w:ascii="Arial" w:eastAsia="Times New Roman" w:hAnsi="Arial" w:cs="Arial"/>
                <w:color w:val="000000"/>
                <w:sz w:val="18"/>
                <w:szCs w:val="18"/>
              </w:rPr>
            </w:pPr>
            <w:r w:rsidRPr="00BB319D">
              <w:rPr>
                <w:rFonts w:ascii="Arial" w:eastAsia="Times New Roman" w:hAnsi="Arial" w:cs="Arial"/>
                <w:color w:val="000000"/>
                <w:sz w:val="18"/>
                <w:szCs w:val="18"/>
              </w:rPr>
              <w:t>Time since</w:t>
            </w:r>
            <w:r w:rsidR="00596B63" w:rsidRPr="00BB319D">
              <w:rPr>
                <w:rFonts w:ascii="Arial" w:eastAsia="Times New Roman" w:hAnsi="Arial" w:cs="Arial"/>
                <w:color w:val="000000"/>
                <w:sz w:val="18"/>
                <w:szCs w:val="18"/>
              </w:rPr>
              <w:t xml:space="preserve"> resp</w:t>
            </w:r>
            <w:r w:rsidRPr="00BB319D">
              <w:rPr>
                <w:rFonts w:ascii="Arial" w:eastAsia="Times New Roman" w:hAnsi="Arial" w:cs="Arial"/>
                <w:color w:val="000000"/>
                <w:sz w:val="18"/>
                <w:szCs w:val="18"/>
              </w:rPr>
              <w:t>ondent last visited a dentist for any reason.</w:t>
            </w:r>
          </w:p>
        </w:tc>
        <w:tc>
          <w:tcPr>
            <w:tcW w:w="1080" w:type="dxa"/>
            <w:tcBorders>
              <w:top w:val="nil"/>
              <w:left w:val="nil"/>
              <w:bottom w:val="single" w:sz="8" w:space="0" w:color="B3CC82"/>
              <w:right w:val="nil"/>
            </w:tcBorders>
            <w:shd w:val="clear" w:color="000000" w:fill="E6EED5"/>
            <w:vAlign w:val="center"/>
            <w:hideMark/>
          </w:tcPr>
          <w:p w14:paraId="5BE65D61"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63</w:t>
            </w:r>
          </w:p>
        </w:tc>
        <w:tc>
          <w:tcPr>
            <w:tcW w:w="4860" w:type="dxa"/>
            <w:gridSpan w:val="2"/>
            <w:tcBorders>
              <w:top w:val="nil"/>
              <w:left w:val="nil"/>
              <w:bottom w:val="single" w:sz="8" w:space="0" w:color="B3CC82"/>
              <w:right w:val="nil"/>
            </w:tcBorders>
            <w:shd w:val="clear" w:color="000000" w:fill="E6EED5"/>
            <w:vAlign w:val="center"/>
            <w:hideMark/>
          </w:tcPr>
          <w:p w14:paraId="2F993B37"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&lt;12 months, &gt;12 months.</w:t>
            </w:r>
          </w:p>
        </w:tc>
      </w:tr>
      <w:tr w:rsidR="00105F9E" w:rsidRPr="00EA537F" w14:paraId="3A5C3566" w14:textId="77777777" w:rsidTr="000A7883">
        <w:trPr>
          <w:gridAfter w:val="1"/>
          <w:wAfter w:w="180" w:type="dxa"/>
          <w:trHeight w:val="196"/>
        </w:trPr>
        <w:tc>
          <w:tcPr>
            <w:tcW w:w="1440" w:type="dxa"/>
            <w:tcBorders>
              <w:top w:val="nil"/>
              <w:left w:val="single" w:sz="8" w:space="0" w:color="B3CC82"/>
              <w:bottom w:val="single" w:sz="8" w:space="0" w:color="B3CC82"/>
              <w:right w:val="nil"/>
            </w:tcBorders>
            <w:shd w:val="clear" w:color="auto" w:fill="auto"/>
            <w:vAlign w:val="center"/>
            <w:hideMark/>
          </w:tcPr>
          <w:p w14:paraId="151E7A7E" w14:textId="77777777" w:rsidR="00596B63" w:rsidRPr="00BB319D" w:rsidRDefault="00596B63" w:rsidP="00EA537F">
            <w:pPr>
              <w:rPr>
                <w:rFonts w:ascii="Arial" w:eastAsia="Times New Roman" w:hAnsi="Arial" w:cs="Arial"/>
                <w:bCs/>
                <w:color w:val="000000"/>
                <w:sz w:val="18"/>
                <w:szCs w:val="18"/>
              </w:rPr>
            </w:pPr>
            <w:proofErr w:type="spellStart"/>
            <w:r w:rsidRPr="00BB319D">
              <w:rPr>
                <w:rFonts w:ascii="Arial" w:eastAsia="Times New Roman" w:hAnsi="Arial" w:cs="Arial"/>
                <w:bCs/>
                <w:color w:val="000000"/>
                <w:sz w:val="18"/>
                <w:szCs w:val="18"/>
              </w:rPr>
              <w:t>TeethRemvd</w:t>
            </w:r>
            <w:proofErr w:type="spellEnd"/>
          </w:p>
        </w:tc>
        <w:tc>
          <w:tcPr>
            <w:tcW w:w="4230" w:type="dxa"/>
            <w:tcBorders>
              <w:top w:val="nil"/>
              <w:left w:val="nil"/>
              <w:bottom w:val="single" w:sz="8" w:space="0" w:color="B3CC82"/>
              <w:right w:val="nil"/>
            </w:tcBorders>
            <w:shd w:val="clear" w:color="auto" w:fill="auto"/>
            <w:vAlign w:val="center"/>
            <w:hideMark/>
          </w:tcPr>
          <w:p w14:paraId="4D4E00F3" w14:textId="4B73FE43" w:rsidR="00596B63" w:rsidRPr="00BB319D" w:rsidRDefault="00EB4812" w:rsidP="00EB4812">
            <w:pPr>
              <w:rPr>
                <w:rFonts w:ascii="Arial" w:eastAsia="Times New Roman" w:hAnsi="Arial" w:cs="Arial"/>
                <w:color w:val="000000"/>
                <w:sz w:val="18"/>
                <w:szCs w:val="18"/>
              </w:rPr>
            </w:pPr>
            <w:r w:rsidRPr="00BB319D">
              <w:rPr>
                <w:rFonts w:ascii="Arial" w:eastAsia="Times New Roman" w:hAnsi="Arial" w:cs="Arial"/>
                <w:color w:val="000000"/>
                <w:sz w:val="18"/>
                <w:szCs w:val="18"/>
              </w:rPr>
              <w:t>Number of r</w:t>
            </w:r>
            <w:r w:rsidR="00596B63" w:rsidRPr="00BB319D">
              <w:rPr>
                <w:rFonts w:ascii="Arial" w:eastAsia="Times New Roman" w:hAnsi="Arial" w:cs="Arial"/>
                <w:color w:val="000000"/>
                <w:sz w:val="18"/>
                <w:szCs w:val="18"/>
              </w:rPr>
              <w:t>espondent’s teeth have been removed because of tooth decay</w:t>
            </w:r>
            <w:r w:rsidRPr="00BB319D">
              <w:rPr>
                <w:rFonts w:ascii="Arial" w:eastAsia="Times New Roman" w:hAnsi="Arial" w:cs="Arial"/>
                <w:color w:val="000000"/>
                <w:sz w:val="18"/>
                <w:szCs w:val="18"/>
              </w:rPr>
              <w:t>, infection,</w:t>
            </w:r>
            <w:r w:rsidR="00596B63" w:rsidRPr="00BB319D">
              <w:rPr>
                <w:rFonts w:ascii="Arial" w:eastAsia="Times New Roman" w:hAnsi="Arial" w:cs="Arial"/>
                <w:color w:val="000000"/>
                <w:sz w:val="18"/>
                <w:szCs w:val="18"/>
              </w:rPr>
              <w:t xml:space="preserve"> or gum disease</w:t>
            </w:r>
            <w:r w:rsidRPr="00BB319D">
              <w:rPr>
                <w:rFonts w:ascii="Arial" w:eastAsia="Times New Roman" w:hAnsi="Arial" w:cs="Arial"/>
                <w:color w:val="000000"/>
                <w:sz w:val="18"/>
                <w:szCs w:val="18"/>
              </w:rPr>
              <w:t>.</w:t>
            </w:r>
          </w:p>
        </w:tc>
        <w:tc>
          <w:tcPr>
            <w:tcW w:w="1080" w:type="dxa"/>
            <w:tcBorders>
              <w:top w:val="nil"/>
              <w:left w:val="nil"/>
              <w:bottom w:val="single" w:sz="8" w:space="0" w:color="B3CC82"/>
              <w:right w:val="nil"/>
            </w:tcBorders>
            <w:shd w:val="clear" w:color="auto" w:fill="auto"/>
            <w:vAlign w:val="center"/>
            <w:hideMark/>
          </w:tcPr>
          <w:p w14:paraId="44874790"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97</w:t>
            </w:r>
          </w:p>
        </w:tc>
        <w:tc>
          <w:tcPr>
            <w:tcW w:w="4860" w:type="dxa"/>
            <w:gridSpan w:val="2"/>
            <w:tcBorders>
              <w:top w:val="nil"/>
              <w:left w:val="nil"/>
              <w:bottom w:val="single" w:sz="8" w:space="0" w:color="B3CC82"/>
              <w:right w:val="nil"/>
            </w:tcBorders>
            <w:shd w:val="clear" w:color="auto" w:fill="auto"/>
            <w:vAlign w:val="center"/>
            <w:hideMark/>
          </w:tcPr>
          <w:p w14:paraId="14D13EA0"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No teeth lost, or at least one tooth lost</w:t>
            </w:r>
          </w:p>
        </w:tc>
      </w:tr>
      <w:tr w:rsidR="00105F9E" w:rsidRPr="00EA537F" w14:paraId="7F258237" w14:textId="77777777" w:rsidTr="000A7883">
        <w:trPr>
          <w:gridAfter w:val="1"/>
          <w:wAfter w:w="180" w:type="dxa"/>
          <w:trHeight w:val="46"/>
        </w:trPr>
        <w:tc>
          <w:tcPr>
            <w:tcW w:w="1440" w:type="dxa"/>
            <w:tcBorders>
              <w:top w:val="nil"/>
              <w:left w:val="single" w:sz="8" w:space="0" w:color="B3CC82"/>
              <w:bottom w:val="single" w:sz="8" w:space="0" w:color="B3CC82"/>
              <w:right w:val="nil"/>
            </w:tcBorders>
            <w:shd w:val="clear" w:color="000000" w:fill="E6EED5"/>
            <w:vAlign w:val="center"/>
            <w:hideMark/>
          </w:tcPr>
          <w:p w14:paraId="7E796983" w14:textId="77777777" w:rsidR="00596B63" w:rsidRPr="00BB319D" w:rsidRDefault="00596B63" w:rsidP="00EA537F">
            <w:pPr>
              <w:rPr>
                <w:rFonts w:ascii="Arial" w:eastAsia="Times New Roman" w:hAnsi="Arial" w:cs="Arial"/>
                <w:bCs/>
                <w:color w:val="000000"/>
                <w:sz w:val="18"/>
                <w:szCs w:val="18"/>
              </w:rPr>
            </w:pPr>
            <w:r w:rsidRPr="00BB319D">
              <w:rPr>
                <w:rFonts w:ascii="Arial" w:eastAsia="Times New Roman" w:hAnsi="Arial" w:cs="Arial"/>
                <w:bCs/>
                <w:color w:val="000000"/>
                <w:sz w:val="18"/>
                <w:szCs w:val="18"/>
              </w:rPr>
              <w:t>Sex</w:t>
            </w:r>
          </w:p>
        </w:tc>
        <w:tc>
          <w:tcPr>
            <w:tcW w:w="4230" w:type="dxa"/>
            <w:tcBorders>
              <w:top w:val="nil"/>
              <w:left w:val="nil"/>
              <w:bottom w:val="single" w:sz="8" w:space="0" w:color="B3CC82"/>
              <w:right w:val="nil"/>
            </w:tcBorders>
            <w:shd w:val="clear" w:color="000000" w:fill="E6EED5"/>
            <w:vAlign w:val="center"/>
            <w:hideMark/>
          </w:tcPr>
          <w:p w14:paraId="12D1B02B" w14:textId="4FC5A9F1" w:rsidR="00596B63" w:rsidRPr="00BB319D" w:rsidRDefault="00EB4812"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S</w:t>
            </w:r>
            <w:r w:rsidR="00596B63" w:rsidRPr="00BB319D">
              <w:rPr>
                <w:rFonts w:ascii="Arial" w:eastAsia="Times New Roman" w:hAnsi="Arial" w:cs="Arial"/>
                <w:color w:val="000000"/>
                <w:sz w:val="18"/>
                <w:szCs w:val="18"/>
              </w:rPr>
              <w:t>ex of the respondent.</w:t>
            </w:r>
          </w:p>
        </w:tc>
        <w:tc>
          <w:tcPr>
            <w:tcW w:w="1080" w:type="dxa"/>
            <w:tcBorders>
              <w:top w:val="nil"/>
              <w:left w:val="nil"/>
              <w:bottom w:val="single" w:sz="8" w:space="0" w:color="B3CC82"/>
              <w:right w:val="nil"/>
            </w:tcBorders>
            <w:shd w:val="clear" w:color="000000" w:fill="E6EED5"/>
            <w:vAlign w:val="center"/>
            <w:hideMark/>
          </w:tcPr>
          <w:p w14:paraId="1160128D"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2</w:t>
            </w:r>
          </w:p>
        </w:tc>
        <w:tc>
          <w:tcPr>
            <w:tcW w:w="4860" w:type="dxa"/>
            <w:gridSpan w:val="2"/>
            <w:tcBorders>
              <w:top w:val="nil"/>
              <w:left w:val="nil"/>
              <w:bottom w:val="single" w:sz="8" w:space="0" w:color="B3CC82"/>
              <w:right w:val="nil"/>
            </w:tcBorders>
            <w:shd w:val="clear" w:color="000000" w:fill="E6EED5"/>
            <w:vAlign w:val="center"/>
            <w:hideMark/>
          </w:tcPr>
          <w:p w14:paraId="2DB47627"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Male or Female.</w:t>
            </w:r>
          </w:p>
        </w:tc>
      </w:tr>
      <w:tr w:rsidR="00105F9E" w:rsidRPr="00EA537F" w14:paraId="0958487B" w14:textId="77777777" w:rsidTr="000A7883">
        <w:trPr>
          <w:gridAfter w:val="1"/>
          <w:wAfter w:w="180" w:type="dxa"/>
          <w:trHeight w:val="61"/>
        </w:trPr>
        <w:tc>
          <w:tcPr>
            <w:tcW w:w="1440" w:type="dxa"/>
            <w:tcBorders>
              <w:top w:val="nil"/>
              <w:left w:val="single" w:sz="8" w:space="0" w:color="B3CC82"/>
              <w:bottom w:val="single" w:sz="8" w:space="0" w:color="B3CC82"/>
              <w:right w:val="nil"/>
            </w:tcBorders>
            <w:shd w:val="clear" w:color="auto" w:fill="auto"/>
            <w:vAlign w:val="center"/>
            <w:hideMark/>
          </w:tcPr>
          <w:p w14:paraId="5D018631" w14:textId="77777777" w:rsidR="00596B63" w:rsidRPr="00BB319D" w:rsidRDefault="00596B63" w:rsidP="00EA537F">
            <w:pPr>
              <w:rPr>
                <w:rFonts w:ascii="Arial" w:eastAsia="Times New Roman" w:hAnsi="Arial" w:cs="Arial"/>
                <w:bCs/>
                <w:color w:val="000000"/>
                <w:sz w:val="18"/>
                <w:szCs w:val="18"/>
              </w:rPr>
            </w:pPr>
            <w:r w:rsidRPr="00BB319D">
              <w:rPr>
                <w:rFonts w:ascii="Arial" w:eastAsia="Times New Roman" w:hAnsi="Arial" w:cs="Arial"/>
                <w:bCs/>
                <w:color w:val="000000"/>
                <w:sz w:val="18"/>
                <w:szCs w:val="18"/>
              </w:rPr>
              <w:t>Age</w:t>
            </w:r>
          </w:p>
        </w:tc>
        <w:tc>
          <w:tcPr>
            <w:tcW w:w="4230" w:type="dxa"/>
            <w:tcBorders>
              <w:top w:val="nil"/>
              <w:left w:val="nil"/>
              <w:bottom w:val="single" w:sz="8" w:space="0" w:color="B3CC82"/>
              <w:right w:val="nil"/>
            </w:tcBorders>
            <w:shd w:val="clear" w:color="auto" w:fill="auto"/>
            <w:vAlign w:val="center"/>
            <w:hideMark/>
          </w:tcPr>
          <w:p w14:paraId="1E85FCB7" w14:textId="271A967D" w:rsidR="00596B63" w:rsidRPr="00BB319D" w:rsidRDefault="00EB4812"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A</w:t>
            </w:r>
            <w:r w:rsidR="00596B63" w:rsidRPr="00BB319D">
              <w:rPr>
                <w:rFonts w:ascii="Arial" w:eastAsia="Times New Roman" w:hAnsi="Arial" w:cs="Arial"/>
                <w:color w:val="000000"/>
                <w:sz w:val="18"/>
                <w:szCs w:val="18"/>
              </w:rPr>
              <w:t>ge of respondent</w:t>
            </w:r>
          </w:p>
        </w:tc>
        <w:tc>
          <w:tcPr>
            <w:tcW w:w="1080" w:type="dxa"/>
            <w:tcBorders>
              <w:top w:val="nil"/>
              <w:left w:val="nil"/>
              <w:bottom w:val="single" w:sz="8" w:space="0" w:color="B3CC82"/>
              <w:right w:val="nil"/>
            </w:tcBorders>
            <w:shd w:val="clear" w:color="auto" w:fill="auto"/>
            <w:vAlign w:val="center"/>
            <w:hideMark/>
          </w:tcPr>
          <w:p w14:paraId="153CB613"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w:t>
            </w:r>
          </w:p>
        </w:tc>
        <w:tc>
          <w:tcPr>
            <w:tcW w:w="4860" w:type="dxa"/>
            <w:gridSpan w:val="2"/>
            <w:tcBorders>
              <w:top w:val="nil"/>
              <w:left w:val="nil"/>
              <w:bottom w:val="single" w:sz="8" w:space="0" w:color="B3CC82"/>
              <w:right w:val="nil"/>
            </w:tcBorders>
            <w:shd w:val="clear" w:color="auto" w:fill="auto"/>
            <w:vAlign w:val="center"/>
            <w:hideMark/>
          </w:tcPr>
          <w:p w14:paraId="5521B637" w14:textId="77C9811A"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18 to 99 yrs.</w:t>
            </w:r>
          </w:p>
        </w:tc>
      </w:tr>
      <w:tr w:rsidR="00105F9E" w:rsidRPr="00EA537F" w14:paraId="1DBF1420" w14:textId="77777777" w:rsidTr="000A7883">
        <w:trPr>
          <w:gridAfter w:val="1"/>
          <w:wAfter w:w="180" w:type="dxa"/>
          <w:trHeight w:val="46"/>
        </w:trPr>
        <w:tc>
          <w:tcPr>
            <w:tcW w:w="1440" w:type="dxa"/>
            <w:tcBorders>
              <w:top w:val="nil"/>
              <w:left w:val="single" w:sz="8" w:space="0" w:color="B3CC82"/>
              <w:bottom w:val="single" w:sz="8" w:space="0" w:color="B3CC82"/>
              <w:right w:val="nil"/>
            </w:tcBorders>
            <w:shd w:val="clear" w:color="000000" w:fill="E6EED5"/>
            <w:vAlign w:val="center"/>
            <w:hideMark/>
          </w:tcPr>
          <w:p w14:paraId="1AE14AC3" w14:textId="77777777" w:rsidR="00596B63" w:rsidRPr="00BB319D" w:rsidRDefault="00596B63" w:rsidP="00EA537F">
            <w:pPr>
              <w:rPr>
                <w:rFonts w:ascii="Arial" w:eastAsia="Times New Roman" w:hAnsi="Arial" w:cs="Arial"/>
                <w:bCs/>
                <w:color w:val="000000"/>
                <w:sz w:val="18"/>
                <w:szCs w:val="18"/>
              </w:rPr>
            </w:pPr>
            <w:r w:rsidRPr="00BB319D">
              <w:rPr>
                <w:rFonts w:ascii="Arial" w:eastAsia="Times New Roman" w:hAnsi="Arial" w:cs="Arial"/>
                <w:bCs/>
                <w:color w:val="000000"/>
                <w:sz w:val="18"/>
                <w:szCs w:val="18"/>
              </w:rPr>
              <w:t>Race</w:t>
            </w:r>
          </w:p>
        </w:tc>
        <w:tc>
          <w:tcPr>
            <w:tcW w:w="4230" w:type="dxa"/>
            <w:tcBorders>
              <w:top w:val="nil"/>
              <w:left w:val="nil"/>
              <w:bottom w:val="single" w:sz="8" w:space="0" w:color="B3CC82"/>
              <w:right w:val="nil"/>
            </w:tcBorders>
            <w:shd w:val="clear" w:color="000000" w:fill="E6EED5"/>
            <w:vAlign w:val="center"/>
            <w:hideMark/>
          </w:tcPr>
          <w:p w14:paraId="4FFDD788"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Race of respondent</w:t>
            </w:r>
          </w:p>
        </w:tc>
        <w:tc>
          <w:tcPr>
            <w:tcW w:w="1080" w:type="dxa"/>
            <w:tcBorders>
              <w:top w:val="nil"/>
              <w:left w:val="nil"/>
              <w:bottom w:val="single" w:sz="8" w:space="0" w:color="B3CC82"/>
              <w:right w:val="nil"/>
            </w:tcBorders>
            <w:shd w:val="clear" w:color="000000" w:fill="E6EED5"/>
            <w:vAlign w:val="center"/>
            <w:hideMark/>
          </w:tcPr>
          <w:p w14:paraId="58425B30"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51</w:t>
            </w:r>
          </w:p>
        </w:tc>
        <w:tc>
          <w:tcPr>
            <w:tcW w:w="4860" w:type="dxa"/>
            <w:gridSpan w:val="2"/>
            <w:tcBorders>
              <w:top w:val="nil"/>
              <w:left w:val="nil"/>
              <w:bottom w:val="single" w:sz="8" w:space="0" w:color="B3CC82"/>
              <w:right w:val="nil"/>
            </w:tcBorders>
            <w:shd w:val="clear" w:color="000000" w:fill="E6EED5"/>
            <w:vAlign w:val="center"/>
            <w:hideMark/>
          </w:tcPr>
          <w:p w14:paraId="04B13807" w14:textId="6C4B2D74" w:rsidR="00596B63" w:rsidRPr="00BB319D" w:rsidRDefault="00596B63" w:rsidP="00EB4812">
            <w:pPr>
              <w:rPr>
                <w:rFonts w:ascii="Arial" w:eastAsia="Times New Roman" w:hAnsi="Arial" w:cs="Arial"/>
                <w:color w:val="000000"/>
                <w:sz w:val="18"/>
                <w:szCs w:val="18"/>
              </w:rPr>
            </w:pPr>
            <w:r w:rsidRPr="00BB319D">
              <w:rPr>
                <w:rFonts w:ascii="Arial" w:eastAsia="Times New Roman" w:hAnsi="Arial" w:cs="Arial"/>
                <w:color w:val="000000"/>
                <w:sz w:val="18"/>
                <w:szCs w:val="18"/>
              </w:rPr>
              <w:t>White, Black, Nat</w:t>
            </w:r>
            <w:r w:rsidR="00EB4812" w:rsidRPr="00BB319D">
              <w:rPr>
                <w:rFonts w:ascii="Arial" w:eastAsia="Times New Roman" w:hAnsi="Arial" w:cs="Arial"/>
                <w:color w:val="000000"/>
                <w:sz w:val="18"/>
                <w:szCs w:val="18"/>
              </w:rPr>
              <w:t xml:space="preserve">. </w:t>
            </w:r>
            <w:r w:rsidRPr="00BB319D">
              <w:rPr>
                <w:rFonts w:ascii="Arial" w:eastAsia="Times New Roman" w:hAnsi="Arial" w:cs="Arial"/>
                <w:color w:val="000000"/>
                <w:sz w:val="18"/>
                <w:szCs w:val="18"/>
              </w:rPr>
              <w:t>Amer</w:t>
            </w:r>
            <w:r w:rsidR="00EB4812" w:rsidRPr="00BB319D">
              <w:rPr>
                <w:rFonts w:ascii="Arial" w:eastAsia="Times New Roman" w:hAnsi="Arial" w:cs="Arial"/>
                <w:color w:val="000000"/>
                <w:sz w:val="18"/>
                <w:szCs w:val="18"/>
              </w:rPr>
              <w:t>ican, Asian, Nat.</w:t>
            </w:r>
            <w:r w:rsidRPr="00BB319D">
              <w:rPr>
                <w:rFonts w:ascii="Arial" w:eastAsia="Times New Roman" w:hAnsi="Arial" w:cs="Arial"/>
                <w:color w:val="000000"/>
                <w:sz w:val="18"/>
                <w:szCs w:val="18"/>
              </w:rPr>
              <w:t xml:space="preserve"> Hawaiian or </w:t>
            </w:r>
            <w:r w:rsidR="00EB4812" w:rsidRPr="00BB319D">
              <w:rPr>
                <w:rFonts w:ascii="Arial" w:eastAsia="Times New Roman" w:hAnsi="Arial" w:cs="Arial"/>
                <w:color w:val="000000"/>
                <w:sz w:val="18"/>
                <w:szCs w:val="18"/>
              </w:rPr>
              <w:t>P.I.</w:t>
            </w:r>
            <w:r w:rsidRPr="00BB319D">
              <w:rPr>
                <w:rFonts w:ascii="Arial" w:eastAsia="Times New Roman" w:hAnsi="Arial" w:cs="Arial"/>
                <w:color w:val="000000"/>
                <w:sz w:val="18"/>
                <w:szCs w:val="18"/>
              </w:rPr>
              <w:t>, Hispanic, Other.</w:t>
            </w:r>
          </w:p>
        </w:tc>
      </w:tr>
      <w:tr w:rsidR="00105F9E" w:rsidRPr="00EA537F" w14:paraId="20894680" w14:textId="77777777" w:rsidTr="000A7883">
        <w:trPr>
          <w:gridAfter w:val="1"/>
          <w:wAfter w:w="180" w:type="dxa"/>
          <w:trHeight w:val="502"/>
        </w:trPr>
        <w:tc>
          <w:tcPr>
            <w:tcW w:w="1440" w:type="dxa"/>
            <w:tcBorders>
              <w:top w:val="nil"/>
              <w:left w:val="single" w:sz="8" w:space="0" w:color="B3CC82"/>
              <w:bottom w:val="single" w:sz="8" w:space="0" w:color="B3CC82"/>
              <w:right w:val="nil"/>
            </w:tcBorders>
            <w:shd w:val="clear" w:color="auto" w:fill="auto"/>
            <w:vAlign w:val="center"/>
            <w:hideMark/>
          </w:tcPr>
          <w:p w14:paraId="4673D037" w14:textId="77777777" w:rsidR="00596B63" w:rsidRPr="00BB319D" w:rsidRDefault="00596B63" w:rsidP="00EA537F">
            <w:pPr>
              <w:rPr>
                <w:rFonts w:ascii="Arial" w:eastAsia="Times New Roman" w:hAnsi="Arial" w:cs="Arial"/>
                <w:bCs/>
                <w:color w:val="000000"/>
                <w:sz w:val="18"/>
                <w:szCs w:val="18"/>
              </w:rPr>
            </w:pPr>
            <w:proofErr w:type="spellStart"/>
            <w:r w:rsidRPr="00BB319D">
              <w:rPr>
                <w:rFonts w:ascii="Arial" w:eastAsia="Times New Roman" w:hAnsi="Arial" w:cs="Arial"/>
                <w:bCs/>
                <w:color w:val="000000"/>
                <w:sz w:val="18"/>
                <w:szCs w:val="18"/>
              </w:rPr>
              <w:t>InRelationship</w:t>
            </w:r>
            <w:proofErr w:type="spellEnd"/>
          </w:p>
        </w:tc>
        <w:tc>
          <w:tcPr>
            <w:tcW w:w="4230" w:type="dxa"/>
            <w:tcBorders>
              <w:top w:val="nil"/>
              <w:left w:val="nil"/>
              <w:bottom w:val="single" w:sz="8" w:space="0" w:color="B3CC82"/>
              <w:right w:val="nil"/>
            </w:tcBorders>
            <w:shd w:val="clear" w:color="auto" w:fill="auto"/>
            <w:vAlign w:val="center"/>
            <w:hideMark/>
          </w:tcPr>
          <w:p w14:paraId="6407977C" w14:textId="3453F9F1"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Indicates relationship status of respondent.</w:t>
            </w:r>
            <w:r w:rsidR="00EB4812" w:rsidRPr="00BB319D">
              <w:rPr>
                <w:rFonts w:ascii="Arial" w:eastAsia="Times New Roman" w:hAnsi="Arial" w:cs="Arial"/>
                <w:color w:val="000000"/>
                <w:sz w:val="18"/>
                <w:szCs w:val="18"/>
              </w:rPr>
              <w:t xml:space="preserve"> </w:t>
            </w:r>
          </w:p>
        </w:tc>
        <w:tc>
          <w:tcPr>
            <w:tcW w:w="1080" w:type="dxa"/>
            <w:tcBorders>
              <w:top w:val="nil"/>
              <w:left w:val="nil"/>
              <w:bottom w:val="single" w:sz="8" w:space="0" w:color="B3CC82"/>
              <w:right w:val="nil"/>
            </w:tcBorders>
            <w:shd w:val="clear" w:color="auto" w:fill="auto"/>
            <w:vAlign w:val="center"/>
            <w:hideMark/>
          </w:tcPr>
          <w:p w14:paraId="124B5128"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15</w:t>
            </w:r>
          </w:p>
        </w:tc>
        <w:tc>
          <w:tcPr>
            <w:tcW w:w="4860" w:type="dxa"/>
            <w:gridSpan w:val="2"/>
            <w:tcBorders>
              <w:top w:val="nil"/>
              <w:left w:val="nil"/>
              <w:bottom w:val="single" w:sz="8" w:space="0" w:color="B3CC82"/>
              <w:right w:val="nil"/>
            </w:tcBorders>
            <w:shd w:val="clear" w:color="auto" w:fill="auto"/>
            <w:vAlign w:val="center"/>
            <w:hideMark/>
          </w:tcPr>
          <w:p w14:paraId="6E752E97" w14:textId="7C17B3A7" w:rsidR="00596B63" w:rsidRPr="00BB319D" w:rsidRDefault="00EB4812"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In a relationship (m</w:t>
            </w:r>
            <w:r w:rsidR="00596B63" w:rsidRPr="00BB319D">
              <w:rPr>
                <w:rFonts w:ascii="Arial" w:eastAsia="Times New Roman" w:hAnsi="Arial" w:cs="Arial"/>
                <w:color w:val="000000"/>
                <w:sz w:val="18"/>
                <w:szCs w:val="18"/>
              </w:rPr>
              <w:t>arried o</w:t>
            </w:r>
            <w:r w:rsidRPr="00BB319D">
              <w:rPr>
                <w:rFonts w:ascii="Arial" w:eastAsia="Times New Roman" w:hAnsi="Arial" w:cs="Arial"/>
                <w:color w:val="000000"/>
                <w:sz w:val="18"/>
                <w:szCs w:val="18"/>
              </w:rPr>
              <w:t>r member of an unmarried couple</w:t>
            </w:r>
            <w:r w:rsidR="00596B63" w:rsidRPr="00BB319D">
              <w:rPr>
                <w:rFonts w:ascii="Arial" w:eastAsia="Times New Roman" w:hAnsi="Arial" w:cs="Arial"/>
                <w:color w:val="000000"/>
                <w:sz w:val="18"/>
                <w:szCs w:val="18"/>
              </w:rPr>
              <w:t>), or not in a relationship (divorced, widowed, separated, never married).</w:t>
            </w:r>
          </w:p>
        </w:tc>
      </w:tr>
      <w:tr w:rsidR="00105F9E" w:rsidRPr="00EA537F" w14:paraId="609C7E4E" w14:textId="77777777" w:rsidTr="000A7883">
        <w:trPr>
          <w:gridAfter w:val="1"/>
          <w:wAfter w:w="180" w:type="dxa"/>
          <w:trHeight w:val="295"/>
        </w:trPr>
        <w:tc>
          <w:tcPr>
            <w:tcW w:w="1440" w:type="dxa"/>
            <w:tcBorders>
              <w:top w:val="nil"/>
              <w:left w:val="single" w:sz="8" w:space="0" w:color="B3CC82"/>
              <w:bottom w:val="single" w:sz="8" w:space="0" w:color="B3CC82"/>
              <w:right w:val="nil"/>
            </w:tcBorders>
            <w:shd w:val="clear" w:color="000000" w:fill="E6EED5"/>
            <w:vAlign w:val="center"/>
            <w:hideMark/>
          </w:tcPr>
          <w:p w14:paraId="4D6268DA" w14:textId="77777777" w:rsidR="00596B63" w:rsidRPr="00BB319D" w:rsidRDefault="00596B63" w:rsidP="00EA537F">
            <w:pPr>
              <w:rPr>
                <w:rFonts w:ascii="Arial" w:eastAsia="Times New Roman" w:hAnsi="Arial" w:cs="Arial"/>
                <w:bCs/>
                <w:color w:val="000000"/>
                <w:sz w:val="18"/>
                <w:szCs w:val="18"/>
              </w:rPr>
            </w:pPr>
            <w:r w:rsidRPr="00BB319D">
              <w:rPr>
                <w:rFonts w:ascii="Arial" w:eastAsia="Times New Roman" w:hAnsi="Arial" w:cs="Arial"/>
                <w:bCs/>
                <w:color w:val="000000"/>
                <w:sz w:val="18"/>
                <w:szCs w:val="18"/>
              </w:rPr>
              <w:t>Diabetes</w:t>
            </w:r>
          </w:p>
        </w:tc>
        <w:tc>
          <w:tcPr>
            <w:tcW w:w="4230" w:type="dxa"/>
            <w:tcBorders>
              <w:top w:val="nil"/>
              <w:left w:val="nil"/>
              <w:bottom w:val="single" w:sz="8" w:space="0" w:color="B3CC82"/>
              <w:right w:val="nil"/>
            </w:tcBorders>
            <w:shd w:val="clear" w:color="000000" w:fill="E6EED5"/>
            <w:vAlign w:val="center"/>
            <w:hideMark/>
          </w:tcPr>
          <w:p w14:paraId="535D508E"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Whether or not a person has diabetes.</w:t>
            </w:r>
          </w:p>
        </w:tc>
        <w:tc>
          <w:tcPr>
            <w:tcW w:w="1080" w:type="dxa"/>
            <w:tcBorders>
              <w:top w:val="nil"/>
              <w:left w:val="nil"/>
              <w:bottom w:val="single" w:sz="8" w:space="0" w:color="B3CC82"/>
              <w:right w:val="nil"/>
            </w:tcBorders>
            <w:shd w:val="clear" w:color="000000" w:fill="E6EED5"/>
            <w:vAlign w:val="center"/>
            <w:hideMark/>
          </w:tcPr>
          <w:p w14:paraId="3DE83DDD"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9</w:t>
            </w:r>
          </w:p>
        </w:tc>
        <w:tc>
          <w:tcPr>
            <w:tcW w:w="4860" w:type="dxa"/>
            <w:gridSpan w:val="2"/>
            <w:tcBorders>
              <w:top w:val="nil"/>
              <w:left w:val="nil"/>
              <w:bottom w:val="single" w:sz="8" w:space="0" w:color="B3CC82"/>
              <w:right w:val="nil"/>
            </w:tcBorders>
            <w:shd w:val="clear" w:color="000000" w:fill="E6EED5"/>
            <w:vAlign w:val="center"/>
            <w:hideMark/>
          </w:tcPr>
          <w:p w14:paraId="119A1ECE" w14:textId="42A9FA8A" w:rsidR="00596B63" w:rsidRPr="00BB319D" w:rsidRDefault="00EB4812"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Yes</w:t>
            </w:r>
            <w:r w:rsidR="00596B63" w:rsidRPr="00BB319D">
              <w:rPr>
                <w:rFonts w:ascii="Arial" w:eastAsia="Times New Roman" w:hAnsi="Arial" w:cs="Arial"/>
                <w:color w:val="000000"/>
                <w:sz w:val="18"/>
                <w:szCs w:val="18"/>
              </w:rPr>
              <w:t xml:space="preserve"> or No (No includes diabetes only during pregnancy and pre-diabetes or borderline diabetes)</w:t>
            </w:r>
          </w:p>
        </w:tc>
      </w:tr>
      <w:tr w:rsidR="00105F9E" w:rsidRPr="00EA537F" w14:paraId="5B304958" w14:textId="77777777" w:rsidTr="000A7883">
        <w:trPr>
          <w:gridAfter w:val="1"/>
          <w:wAfter w:w="180" w:type="dxa"/>
          <w:trHeight w:val="46"/>
        </w:trPr>
        <w:tc>
          <w:tcPr>
            <w:tcW w:w="1440" w:type="dxa"/>
            <w:tcBorders>
              <w:top w:val="nil"/>
              <w:left w:val="single" w:sz="8" w:space="0" w:color="B3CC82"/>
              <w:bottom w:val="single" w:sz="8" w:space="0" w:color="B3CC82"/>
              <w:right w:val="nil"/>
            </w:tcBorders>
            <w:shd w:val="clear" w:color="auto" w:fill="auto"/>
            <w:vAlign w:val="center"/>
            <w:hideMark/>
          </w:tcPr>
          <w:p w14:paraId="6EA65C63" w14:textId="77777777" w:rsidR="00596B63" w:rsidRPr="00BB319D" w:rsidRDefault="00596B63" w:rsidP="00EA537F">
            <w:pPr>
              <w:rPr>
                <w:rFonts w:ascii="Arial" w:eastAsia="Times New Roman" w:hAnsi="Arial" w:cs="Arial"/>
                <w:bCs/>
                <w:color w:val="000000"/>
                <w:sz w:val="18"/>
                <w:szCs w:val="18"/>
              </w:rPr>
            </w:pPr>
            <w:r w:rsidRPr="00BB319D">
              <w:rPr>
                <w:rFonts w:ascii="Arial" w:eastAsia="Times New Roman" w:hAnsi="Arial" w:cs="Arial"/>
                <w:bCs/>
                <w:color w:val="000000"/>
                <w:sz w:val="18"/>
                <w:szCs w:val="18"/>
              </w:rPr>
              <w:lastRenderedPageBreak/>
              <w:t>Pregnancy</w:t>
            </w:r>
          </w:p>
        </w:tc>
        <w:tc>
          <w:tcPr>
            <w:tcW w:w="4230" w:type="dxa"/>
            <w:tcBorders>
              <w:top w:val="nil"/>
              <w:left w:val="nil"/>
              <w:bottom w:val="single" w:sz="8" w:space="0" w:color="B3CC82"/>
              <w:right w:val="nil"/>
            </w:tcBorders>
            <w:shd w:val="clear" w:color="auto" w:fill="auto"/>
            <w:vAlign w:val="center"/>
            <w:hideMark/>
          </w:tcPr>
          <w:p w14:paraId="7F332AF0"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Whether or not a respondent was pregnant.</w:t>
            </w:r>
          </w:p>
        </w:tc>
        <w:tc>
          <w:tcPr>
            <w:tcW w:w="1080" w:type="dxa"/>
            <w:tcBorders>
              <w:top w:val="nil"/>
              <w:left w:val="nil"/>
              <w:bottom w:val="single" w:sz="8" w:space="0" w:color="B3CC82"/>
              <w:right w:val="nil"/>
            </w:tcBorders>
            <w:shd w:val="clear" w:color="auto" w:fill="auto"/>
            <w:vAlign w:val="center"/>
            <w:hideMark/>
          </w:tcPr>
          <w:p w14:paraId="69032575"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5249</w:t>
            </w:r>
          </w:p>
        </w:tc>
        <w:tc>
          <w:tcPr>
            <w:tcW w:w="4860" w:type="dxa"/>
            <w:gridSpan w:val="2"/>
            <w:tcBorders>
              <w:top w:val="nil"/>
              <w:left w:val="nil"/>
              <w:bottom w:val="single" w:sz="8" w:space="0" w:color="B3CC82"/>
              <w:right w:val="nil"/>
            </w:tcBorders>
            <w:shd w:val="clear" w:color="auto" w:fill="auto"/>
            <w:vAlign w:val="center"/>
            <w:hideMark/>
          </w:tcPr>
          <w:p w14:paraId="38C0E57A"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Yes or No.</w:t>
            </w:r>
          </w:p>
        </w:tc>
      </w:tr>
      <w:tr w:rsidR="00105F9E" w:rsidRPr="00EA537F" w14:paraId="28B4D138" w14:textId="77777777" w:rsidTr="000A7883">
        <w:trPr>
          <w:gridAfter w:val="1"/>
          <w:wAfter w:w="180" w:type="dxa"/>
          <w:trHeight w:val="46"/>
        </w:trPr>
        <w:tc>
          <w:tcPr>
            <w:tcW w:w="1440" w:type="dxa"/>
            <w:tcBorders>
              <w:top w:val="nil"/>
              <w:left w:val="single" w:sz="8" w:space="0" w:color="B3CC82"/>
              <w:bottom w:val="single" w:sz="8" w:space="0" w:color="B3CC82"/>
              <w:right w:val="nil"/>
            </w:tcBorders>
            <w:shd w:val="clear" w:color="000000" w:fill="E6EED5"/>
            <w:vAlign w:val="center"/>
            <w:hideMark/>
          </w:tcPr>
          <w:p w14:paraId="667A8E82" w14:textId="77777777" w:rsidR="00596B63" w:rsidRPr="00BB319D" w:rsidRDefault="00596B63" w:rsidP="00EA537F">
            <w:pPr>
              <w:rPr>
                <w:rFonts w:ascii="Arial" w:eastAsia="Times New Roman" w:hAnsi="Arial" w:cs="Arial"/>
                <w:bCs/>
                <w:color w:val="000000"/>
                <w:sz w:val="18"/>
                <w:szCs w:val="18"/>
              </w:rPr>
            </w:pPr>
            <w:r w:rsidRPr="00BB319D">
              <w:rPr>
                <w:rFonts w:ascii="Arial" w:eastAsia="Times New Roman" w:hAnsi="Arial" w:cs="Arial"/>
                <w:bCs/>
                <w:color w:val="000000"/>
                <w:sz w:val="18"/>
                <w:szCs w:val="18"/>
              </w:rPr>
              <w:t>Smoker</w:t>
            </w:r>
          </w:p>
        </w:tc>
        <w:tc>
          <w:tcPr>
            <w:tcW w:w="4230" w:type="dxa"/>
            <w:tcBorders>
              <w:top w:val="nil"/>
              <w:left w:val="nil"/>
              <w:bottom w:val="single" w:sz="8" w:space="0" w:color="B3CC82"/>
              <w:right w:val="nil"/>
            </w:tcBorders>
            <w:shd w:val="clear" w:color="000000" w:fill="E6EED5"/>
            <w:vAlign w:val="center"/>
            <w:hideMark/>
          </w:tcPr>
          <w:p w14:paraId="06B9ED64"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Whether or not a person has smoked at least 100 cigarettes (5 packs) in their entire life.</w:t>
            </w:r>
          </w:p>
        </w:tc>
        <w:tc>
          <w:tcPr>
            <w:tcW w:w="1080" w:type="dxa"/>
            <w:tcBorders>
              <w:top w:val="nil"/>
              <w:left w:val="nil"/>
              <w:bottom w:val="single" w:sz="8" w:space="0" w:color="B3CC82"/>
              <w:right w:val="nil"/>
            </w:tcBorders>
            <w:shd w:val="clear" w:color="000000" w:fill="E6EED5"/>
            <w:vAlign w:val="center"/>
            <w:hideMark/>
          </w:tcPr>
          <w:p w14:paraId="25D4D8D7"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172</w:t>
            </w:r>
          </w:p>
        </w:tc>
        <w:tc>
          <w:tcPr>
            <w:tcW w:w="4860" w:type="dxa"/>
            <w:gridSpan w:val="2"/>
            <w:tcBorders>
              <w:top w:val="nil"/>
              <w:left w:val="nil"/>
              <w:bottom w:val="single" w:sz="8" w:space="0" w:color="B3CC82"/>
              <w:right w:val="nil"/>
            </w:tcBorders>
            <w:shd w:val="clear" w:color="000000" w:fill="E6EED5"/>
            <w:vAlign w:val="center"/>
            <w:hideMark/>
          </w:tcPr>
          <w:p w14:paraId="718F7CD4"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Yes or No.</w:t>
            </w:r>
          </w:p>
        </w:tc>
      </w:tr>
      <w:tr w:rsidR="00105F9E" w:rsidRPr="00EA537F" w14:paraId="491A7D16" w14:textId="77777777" w:rsidTr="000A7883">
        <w:trPr>
          <w:gridAfter w:val="1"/>
          <w:wAfter w:w="180" w:type="dxa"/>
          <w:trHeight w:val="169"/>
        </w:trPr>
        <w:tc>
          <w:tcPr>
            <w:tcW w:w="1440" w:type="dxa"/>
            <w:tcBorders>
              <w:top w:val="nil"/>
              <w:left w:val="single" w:sz="8" w:space="0" w:color="B3CC82"/>
              <w:bottom w:val="single" w:sz="8" w:space="0" w:color="B3CC82"/>
              <w:right w:val="nil"/>
            </w:tcBorders>
            <w:shd w:val="clear" w:color="auto" w:fill="auto"/>
            <w:vAlign w:val="center"/>
            <w:hideMark/>
          </w:tcPr>
          <w:p w14:paraId="3BCB2317" w14:textId="77777777" w:rsidR="00596B63" w:rsidRPr="00BB319D" w:rsidRDefault="00596B63" w:rsidP="00EA537F">
            <w:pPr>
              <w:rPr>
                <w:rFonts w:ascii="Arial" w:eastAsia="Times New Roman" w:hAnsi="Arial" w:cs="Arial"/>
                <w:bCs/>
                <w:color w:val="000000"/>
                <w:sz w:val="18"/>
                <w:szCs w:val="18"/>
              </w:rPr>
            </w:pPr>
            <w:proofErr w:type="spellStart"/>
            <w:r w:rsidRPr="00BB319D">
              <w:rPr>
                <w:rFonts w:ascii="Arial" w:eastAsia="Times New Roman" w:hAnsi="Arial" w:cs="Arial"/>
                <w:bCs/>
                <w:color w:val="000000"/>
                <w:sz w:val="18"/>
                <w:szCs w:val="18"/>
              </w:rPr>
              <w:t>GenHealth</w:t>
            </w:r>
            <w:proofErr w:type="spellEnd"/>
          </w:p>
        </w:tc>
        <w:tc>
          <w:tcPr>
            <w:tcW w:w="4230" w:type="dxa"/>
            <w:tcBorders>
              <w:top w:val="nil"/>
              <w:left w:val="nil"/>
              <w:bottom w:val="single" w:sz="8" w:space="0" w:color="B3CC82"/>
              <w:right w:val="nil"/>
            </w:tcBorders>
            <w:shd w:val="clear" w:color="auto" w:fill="auto"/>
            <w:vAlign w:val="center"/>
            <w:hideMark/>
          </w:tcPr>
          <w:p w14:paraId="7B0E09B6"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A person's rating of their general health.</w:t>
            </w:r>
          </w:p>
        </w:tc>
        <w:tc>
          <w:tcPr>
            <w:tcW w:w="1080" w:type="dxa"/>
            <w:tcBorders>
              <w:top w:val="nil"/>
              <w:left w:val="nil"/>
              <w:bottom w:val="single" w:sz="8" w:space="0" w:color="B3CC82"/>
              <w:right w:val="nil"/>
            </w:tcBorders>
            <w:shd w:val="clear" w:color="auto" w:fill="auto"/>
            <w:vAlign w:val="center"/>
            <w:hideMark/>
          </w:tcPr>
          <w:p w14:paraId="64977B95"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18</w:t>
            </w:r>
          </w:p>
        </w:tc>
        <w:tc>
          <w:tcPr>
            <w:tcW w:w="4860" w:type="dxa"/>
            <w:gridSpan w:val="2"/>
            <w:tcBorders>
              <w:top w:val="nil"/>
              <w:left w:val="nil"/>
              <w:bottom w:val="single" w:sz="8" w:space="0" w:color="B3CC82"/>
              <w:right w:val="nil"/>
            </w:tcBorders>
            <w:shd w:val="clear" w:color="auto" w:fill="auto"/>
            <w:vAlign w:val="center"/>
            <w:hideMark/>
          </w:tcPr>
          <w:p w14:paraId="226CF5B2"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5=Poor, 4=Fair, 3=Good, 2=Very Good, 1=Excellent.</w:t>
            </w:r>
          </w:p>
        </w:tc>
      </w:tr>
      <w:tr w:rsidR="00105F9E" w:rsidRPr="00EA537F" w14:paraId="1195CF70" w14:textId="77777777" w:rsidTr="000A7883">
        <w:trPr>
          <w:gridAfter w:val="1"/>
          <w:wAfter w:w="180" w:type="dxa"/>
          <w:trHeight w:val="259"/>
        </w:trPr>
        <w:tc>
          <w:tcPr>
            <w:tcW w:w="1440" w:type="dxa"/>
            <w:tcBorders>
              <w:top w:val="nil"/>
              <w:left w:val="single" w:sz="8" w:space="0" w:color="B3CC82"/>
              <w:bottom w:val="single" w:sz="8" w:space="0" w:color="B3CC82"/>
              <w:right w:val="nil"/>
            </w:tcBorders>
            <w:shd w:val="clear" w:color="000000" w:fill="E6EED5"/>
            <w:vAlign w:val="center"/>
            <w:hideMark/>
          </w:tcPr>
          <w:p w14:paraId="183DA384" w14:textId="77777777" w:rsidR="00596B63" w:rsidRPr="00BB319D" w:rsidRDefault="00596B63" w:rsidP="00EA537F">
            <w:pPr>
              <w:rPr>
                <w:rFonts w:ascii="Arial" w:eastAsia="Times New Roman" w:hAnsi="Arial" w:cs="Arial"/>
                <w:bCs/>
                <w:color w:val="000000"/>
                <w:sz w:val="18"/>
                <w:szCs w:val="18"/>
              </w:rPr>
            </w:pPr>
            <w:r w:rsidRPr="00BB319D">
              <w:rPr>
                <w:rFonts w:ascii="Arial" w:eastAsia="Times New Roman" w:hAnsi="Arial" w:cs="Arial"/>
                <w:bCs/>
                <w:color w:val="000000"/>
                <w:sz w:val="18"/>
                <w:szCs w:val="18"/>
              </w:rPr>
              <w:t>Income</w:t>
            </w:r>
          </w:p>
        </w:tc>
        <w:tc>
          <w:tcPr>
            <w:tcW w:w="4230" w:type="dxa"/>
            <w:tcBorders>
              <w:top w:val="nil"/>
              <w:left w:val="nil"/>
              <w:bottom w:val="single" w:sz="8" w:space="0" w:color="B3CC82"/>
              <w:right w:val="nil"/>
            </w:tcBorders>
            <w:shd w:val="clear" w:color="000000" w:fill="E6EED5"/>
            <w:vAlign w:val="center"/>
            <w:hideMark/>
          </w:tcPr>
          <w:p w14:paraId="0FB6AF5C"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Annual Income from all sources.</w:t>
            </w:r>
          </w:p>
        </w:tc>
        <w:tc>
          <w:tcPr>
            <w:tcW w:w="1080" w:type="dxa"/>
            <w:tcBorders>
              <w:top w:val="nil"/>
              <w:left w:val="nil"/>
              <w:bottom w:val="single" w:sz="8" w:space="0" w:color="B3CC82"/>
              <w:right w:val="nil"/>
            </w:tcBorders>
            <w:shd w:val="clear" w:color="000000" w:fill="E6EED5"/>
            <w:vAlign w:val="center"/>
            <w:hideMark/>
          </w:tcPr>
          <w:p w14:paraId="6E721CEF"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1124</w:t>
            </w:r>
          </w:p>
        </w:tc>
        <w:tc>
          <w:tcPr>
            <w:tcW w:w="4860" w:type="dxa"/>
            <w:gridSpan w:val="2"/>
            <w:tcBorders>
              <w:top w:val="nil"/>
              <w:left w:val="nil"/>
              <w:bottom w:val="single" w:sz="8" w:space="0" w:color="B3CC82"/>
              <w:right w:val="nil"/>
            </w:tcBorders>
            <w:shd w:val="clear" w:color="000000" w:fill="E6EED5"/>
            <w:vAlign w:val="center"/>
            <w:hideMark/>
          </w:tcPr>
          <w:p w14:paraId="2ACCE5BA"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Low, (&lt;$10,000 to &lt;$35,000), Middle ($35,000 to &lt;$75,000), high (&gt;$75,000)</w:t>
            </w:r>
          </w:p>
        </w:tc>
      </w:tr>
      <w:tr w:rsidR="00105F9E" w:rsidRPr="00EA537F" w14:paraId="69DAFDE4" w14:textId="77777777" w:rsidTr="000A7883">
        <w:trPr>
          <w:gridAfter w:val="1"/>
          <w:wAfter w:w="180" w:type="dxa"/>
          <w:trHeight w:val="322"/>
        </w:trPr>
        <w:tc>
          <w:tcPr>
            <w:tcW w:w="1440" w:type="dxa"/>
            <w:tcBorders>
              <w:top w:val="nil"/>
              <w:left w:val="single" w:sz="8" w:space="0" w:color="B3CC82"/>
              <w:bottom w:val="single" w:sz="8" w:space="0" w:color="B3CC82"/>
              <w:right w:val="nil"/>
            </w:tcBorders>
            <w:shd w:val="clear" w:color="auto" w:fill="auto"/>
            <w:vAlign w:val="center"/>
            <w:hideMark/>
          </w:tcPr>
          <w:p w14:paraId="3B43BE60" w14:textId="77777777" w:rsidR="00596B63" w:rsidRPr="00BB319D" w:rsidRDefault="00596B63" w:rsidP="00EA537F">
            <w:pPr>
              <w:rPr>
                <w:rFonts w:ascii="Arial" w:eastAsia="Times New Roman" w:hAnsi="Arial" w:cs="Arial"/>
                <w:bCs/>
                <w:color w:val="000000"/>
                <w:sz w:val="18"/>
                <w:szCs w:val="18"/>
              </w:rPr>
            </w:pPr>
            <w:proofErr w:type="spellStart"/>
            <w:r w:rsidRPr="00BB319D">
              <w:rPr>
                <w:rFonts w:ascii="Arial" w:eastAsia="Times New Roman" w:hAnsi="Arial" w:cs="Arial"/>
                <w:bCs/>
                <w:color w:val="000000"/>
                <w:sz w:val="18"/>
                <w:szCs w:val="18"/>
              </w:rPr>
              <w:t>DiffAlon</w:t>
            </w:r>
            <w:proofErr w:type="spellEnd"/>
          </w:p>
        </w:tc>
        <w:tc>
          <w:tcPr>
            <w:tcW w:w="4230" w:type="dxa"/>
            <w:tcBorders>
              <w:top w:val="nil"/>
              <w:left w:val="nil"/>
              <w:bottom w:val="single" w:sz="8" w:space="0" w:color="B3CC82"/>
              <w:right w:val="nil"/>
            </w:tcBorders>
            <w:shd w:val="clear" w:color="auto" w:fill="auto"/>
            <w:vAlign w:val="center"/>
            <w:hideMark/>
          </w:tcPr>
          <w:p w14:paraId="30EB35AE" w14:textId="6A6FCCE8" w:rsidR="00596B63" w:rsidRPr="00BB319D" w:rsidRDefault="00596B63" w:rsidP="00A8194A">
            <w:pPr>
              <w:rPr>
                <w:rFonts w:ascii="Arial" w:eastAsia="Times New Roman" w:hAnsi="Arial" w:cs="Arial"/>
                <w:color w:val="000000"/>
                <w:sz w:val="18"/>
                <w:szCs w:val="18"/>
              </w:rPr>
            </w:pPr>
            <w:r w:rsidRPr="00BB319D">
              <w:rPr>
                <w:rFonts w:ascii="Arial" w:eastAsia="Times New Roman" w:hAnsi="Arial" w:cs="Arial"/>
                <w:color w:val="000000"/>
                <w:sz w:val="18"/>
                <w:szCs w:val="18"/>
              </w:rPr>
              <w:t>Measures if respondent has difficulty doing errands alone, due to a physical, mental or emotional condition.</w:t>
            </w:r>
          </w:p>
        </w:tc>
        <w:tc>
          <w:tcPr>
            <w:tcW w:w="1080" w:type="dxa"/>
            <w:tcBorders>
              <w:top w:val="nil"/>
              <w:left w:val="nil"/>
              <w:bottom w:val="single" w:sz="8" w:space="0" w:color="B3CC82"/>
              <w:right w:val="nil"/>
            </w:tcBorders>
            <w:shd w:val="clear" w:color="auto" w:fill="auto"/>
            <w:vAlign w:val="center"/>
            <w:hideMark/>
          </w:tcPr>
          <w:p w14:paraId="4A770EA8"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145</w:t>
            </w:r>
          </w:p>
        </w:tc>
        <w:tc>
          <w:tcPr>
            <w:tcW w:w="4860" w:type="dxa"/>
            <w:gridSpan w:val="2"/>
            <w:tcBorders>
              <w:top w:val="nil"/>
              <w:left w:val="nil"/>
              <w:bottom w:val="single" w:sz="8" w:space="0" w:color="B3CC82"/>
              <w:right w:val="nil"/>
            </w:tcBorders>
            <w:shd w:val="clear" w:color="auto" w:fill="auto"/>
            <w:vAlign w:val="center"/>
            <w:hideMark/>
          </w:tcPr>
          <w:p w14:paraId="547A1095"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Yes or No.</w:t>
            </w:r>
          </w:p>
        </w:tc>
      </w:tr>
      <w:tr w:rsidR="00105F9E" w:rsidRPr="00EA537F" w14:paraId="7DC4F0D7" w14:textId="77777777" w:rsidTr="000A7883">
        <w:trPr>
          <w:gridAfter w:val="1"/>
          <w:wAfter w:w="180" w:type="dxa"/>
          <w:trHeight w:val="133"/>
        </w:trPr>
        <w:tc>
          <w:tcPr>
            <w:tcW w:w="1440" w:type="dxa"/>
            <w:tcBorders>
              <w:top w:val="nil"/>
              <w:left w:val="single" w:sz="8" w:space="0" w:color="B3CC82"/>
              <w:bottom w:val="single" w:sz="8" w:space="0" w:color="B3CC82"/>
              <w:right w:val="nil"/>
            </w:tcBorders>
            <w:shd w:val="clear" w:color="000000" w:fill="E6EED5"/>
            <w:vAlign w:val="center"/>
            <w:hideMark/>
          </w:tcPr>
          <w:p w14:paraId="114B04E6" w14:textId="77777777" w:rsidR="00596B63" w:rsidRPr="00BB319D" w:rsidRDefault="00596B63" w:rsidP="00EA537F">
            <w:pPr>
              <w:rPr>
                <w:rFonts w:ascii="Arial" w:eastAsia="Times New Roman" w:hAnsi="Arial" w:cs="Arial"/>
                <w:bCs/>
                <w:color w:val="000000"/>
                <w:sz w:val="18"/>
                <w:szCs w:val="18"/>
              </w:rPr>
            </w:pPr>
            <w:r w:rsidRPr="00BB319D">
              <w:rPr>
                <w:rFonts w:ascii="Arial" w:eastAsia="Times New Roman" w:hAnsi="Arial" w:cs="Arial"/>
                <w:bCs/>
                <w:color w:val="000000"/>
                <w:sz w:val="18"/>
                <w:szCs w:val="18"/>
              </w:rPr>
              <w:t>Edu</w:t>
            </w:r>
          </w:p>
        </w:tc>
        <w:tc>
          <w:tcPr>
            <w:tcW w:w="4230" w:type="dxa"/>
            <w:tcBorders>
              <w:top w:val="nil"/>
              <w:left w:val="nil"/>
              <w:bottom w:val="single" w:sz="8" w:space="0" w:color="B3CC82"/>
              <w:right w:val="nil"/>
            </w:tcBorders>
            <w:shd w:val="clear" w:color="000000" w:fill="E6EED5"/>
            <w:vAlign w:val="center"/>
            <w:hideMark/>
          </w:tcPr>
          <w:p w14:paraId="0607A2B5"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Highest level of education pursued.</w:t>
            </w:r>
          </w:p>
        </w:tc>
        <w:tc>
          <w:tcPr>
            <w:tcW w:w="1080" w:type="dxa"/>
            <w:tcBorders>
              <w:top w:val="nil"/>
              <w:left w:val="nil"/>
              <w:bottom w:val="single" w:sz="8" w:space="0" w:color="B3CC82"/>
              <w:right w:val="nil"/>
            </w:tcBorders>
            <w:shd w:val="clear" w:color="000000" w:fill="E6EED5"/>
            <w:vAlign w:val="center"/>
            <w:hideMark/>
          </w:tcPr>
          <w:p w14:paraId="6DF9A13D"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9</w:t>
            </w:r>
          </w:p>
        </w:tc>
        <w:tc>
          <w:tcPr>
            <w:tcW w:w="4860" w:type="dxa"/>
            <w:gridSpan w:val="2"/>
            <w:tcBorders>
              <w:top w:val="nil"/>
              <w:left w:val="nil"/>
              <w:bottom w:val="single" w:sz="8" w:space="0" w:color="B3CC82"/>
              <w:right w:val="nil"/>
            </w:tcBorders>
            <w:shd w:val="clear" w:color="000000" w:fill="E6EED5"/>
            <w:vAlign w:val="center"/>
            <w:hideMark/>
          </w:tcPr>
          <w:p w14:paraId="1CAB96CD"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No HS Degree (&lt;12</w:t>
            </w:r>
            <w:r w:rsidRPr="00BB319D">
              <w:rPr>
                <w:rFonts w:ascii="Arial" w:eastAsia="Times New Roman" w:hAnsi="Arial" w:cs="Arial"/>
                <w:color w:val="000000"/>
                <w:sz w:val="18"/>
                <w:szCs w:val="18"/>
                <w:vertAlign w:val="superscript"/>
              </w:rPr>
              <w:t>th</w:t>
            </w:r>
            <w:r w:rsidRPr="00BB319D">
              <w:rPr>
                <w:rFonts w:ascii="Arial" w:eastAsia="Times New Roman" w:hAnsi="Arial" w:cs="Arial"/>
                <w:color w:val="000000"/>
                <w:sz w:val="18"/>
                <w:szCs w:val="18"/>
              </w:rPr>
              <w:t xml:space="preserve"> grade), HS Grad (12</w:t>
            </w:r>
            <w:r w:rsidRPr="00BB319D">
              <w:rPr>
                <w:rFonts w:ascii="Arial" w:eastAsia="Times New Roman" w:hAnsi="Arial" w:cs="Arial"/>
                <w:color w:val="000000"/>
                <w:sz w:val="18"/>
                <w:szCs w:val="18"/>
                <w:vertAlign w:val="superscript"/>
              </w:rPr>
              <w:t>th</w:t>
            </w:r>
            <w:r w:rsidRPr="00BB319D">
              <w:rPr>
                <w:rFonts w:ascii="Arial" w:eastAsia="Times New Roman" w:hAnsi="Arial" w:cs="Arial"/>
                <w:color w:val="000000"/>
                <w:sz w:val="18"/>
                <w:szCs w:val="18"/>
              </w:rPr>
              <w:t xml:space="preserve"> grade, GED or some college), College Grad (4 years of college)</w:t>
            </w:r>
          </w:p>
        </w:tc>
      </w:tr>
      <w:tr w:rsidR="00105F9E" w:rsidRPr="00EA537F" w14:paraId="29F9AAC5" w14:textId="77777777" w:rsidTr="000A7883">
        <w:trPr>
          <w:gridAfter w:val="1"/>
          <w:wAfter w:w="180" w:type="dxa"/>
          <w:trHeight w:val="511"/>
        </w:trPr>
        <w:tc>
          <w:tcPr>
            <w:tcW w:w="1440" w:type="dxa"/>
            <w:tcBorders>
              <w:top w:val="nil"/>
              <w:left w:val="single" w:sz="8" w:space="0" w:color="B3CC82"/>
              <w:bottom w:val="single" w:sz="8" w:space="0" w:color="B3CC82"/>
              <w:right w:val="nil"/>
            </w:tcBorders>
            <w:shd w:val="clear" w:color="auto" w:fill="auto"/>
            <w:vAlign w:val="center"/>
            <w:hideMark/>
          </w:tcPr>
          <w:p w14:paraId="0758550E" w14:textId="77777777" w:rsidR="00596B63" w:rsidRPr="00BB319D" w:rsidRDefault="00596B63" w:rsidP="00EA537F">
            <w:pPr>
              <w:rPr>
                <w:rFonts w:ascii="Arial" w:eastAsia="Times New Roman" w:hAnsi="Arial" w:cs="Arial"/>
                <w:bCs/>
                <w:color w:val="000000"/>
                <w:sz w:val="18"/>
                <w:szCs w:val="18"/>
              </w:rPr>
            </w:pPr>
            <w:r w:rsidRPr="00BB319D">
              <w:rPr>
                <w:rFonts w:ascii="Arial" w:eastAsia="Times New Roman" w:hAnsi="Arial" w:cs="Arial"/>
                <w:bCs/>
                <w:color w:val="000000"/>
                <w:sz w:val="18"/>
                <w:szCs w:val="18"/>
              </w:rPr>
              <w:t>Healthcare</w:t>
            </w:r>
          </w:p>
        </w:tc>
        <w:tc>
          <w:tcPr>
            <w:tcW w:w="4230" w:type="dxa"/>
            <w:tcBorders>
              <w:top w:val="nil"/>
              <w:left w:val="nil"/>
              <w:bottom w:val="single" w:sz="8" w:space="0" w:color="B3CC82"/>
              <w:right w:val="nil"/>
            </w:tcBorders>
            <w:shd w:val="clear" w:color="auto" w:fill="auto"/>
            <w:vAlign w:val="center"/>
            <w:hideMark/>
          </w:tcPr>
          <w:p w14:paraId="62C3B1C2"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Indicates if the respondent has access to health insurance of any kind (not necessarily dental insurance).</w:t>
            </w:r>
          </w:p>
        </w:tc>
        <w:tc>
          <w:tcPr>
            <w:tcW w:w="1080" w:type="dxa"/>
            <w:tcBorders>
              <w:top w:val="nil"/>
              <w:left w:val="nil"/>
              <w:bottom w:val="single" w:sz="8" w:space="0" w:color="B3CC82"/>
              <w:right w:val="nil"/>
            </w:tcBorders>
            <w:shd w:val="clear" w:color="auto" w:fill="auto"/>
            <w:vAlign w:val="center"/>
            <w:hideMark/>
          </w:tcPr>
          <w:p w14:paraId="088737BF" w14:textId="77777777" w:rsidR="00596B63" w:rsidRPr="00BB319D" w:rsidRDefault="00596B63" w:rsidP="00EB4812">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20</w:t>
            </w:r>
          </w:p>
        </w:tc>
        <w:tc>
          <w:tcPr>
            <w:tcW w:w="4860" w:type="dxa"/>
            <w:gridSpan w:val="2"/>
            <w:tcBorders>
              <w:top w:val="nil"/>
              <w:left w:val="nil"/>
              <w:bottom w:val="single" w:sz="8" w:space="0" w:color="B3CC82"/>
              <w:right w:val="nil"/>
            </w:tcBorders>
            <w:shd w:val="clear" w:color="auto" w:fill="auto"/>
            <w:vAlign w:val="center"/>
            <w:hideMark/>
          </w:tcPr>
          <w:p w14:paraId="46724CD0"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Yes or No.</w:t>
            </w:r>
          </w:p>
        </w:tc>
      </w:tr>
    </w:tbl>
    <w:p w14:paraId="4C935F75" w14:textId="4333F134" w:rsidR="00CE194C" w:rsidRDefault="00596B63" w:rsidP="00CE194C">
      <w:pPr>
        <w:ind w:firstLine="360"/>
        <w:jc w:val="center"/>
        <w:rPr>
          <w:rFonts w:ascii="Arial" w:eastAsia="Times New Roman" w:hAnsi="Arial" w:cs="Arial"/>
          <w:color w:val="000000"/>
          <w:sz w:val="22"/>
          <w:szCs w:val="22"/>
        </w:rPr>
      </w:pPr>
      <w:r w:rsidRPr="00EA537F">
        <w:rPr>
          <w:rFonts w:ascii="Arial" w:eastAsia="Times New Roman" w:hAnsi="Arial" w:cs="Arial"/>
          <w:b/>
          <w:color w:val="000000"/>
          <w:sz w:val="22"/>
          <w:szCs w:val="22"/>
        </w:rPr>
        <w:t xml:space="preserve">Table </w:t>
      </w:r>
      <w:r w:rsidR="006A14F4">
        <w:rPr>
          <w:rFonts w:ascii="Arial" w:eastAsia="Times New Roman" w:hAnsi="Arial" w:cs="Arial"/>
          <w:b/>
          <w:color w:val="000000"/>
          <w:sz w:val="22"/>
          <w:szCs w:val="22"/>
        </w:rPr>
        <w:t>1</w:t>
      </w:r>
      <w:r w:rsidRPr="00EA537F">
        <w:rPr>
          <w:rFonts w:ascii="Arial" w:eastAsia="Times New Roman" w:hAnsi="Arial" w:cs="Arial"/>
          <w:b/>
          <w:color w:val="000000"/>
          <w:sz w:val="22"/>
          <w:szCs w:val="22"/>
        </w:rPr>
        <w:t xml:space="preserve">. </w:t>
      </w:r>
      <w:r w:rsidR="00105F9E">
        <w:rPr>
          <w:rFonts w:ascii="Arial" w:eastAsia="Times New Roman" w:hAnsi="Arial" w:cs="Arial"/>
          <w:color w:val="000000"/>
          <w:sz w:val="22"/>
          <w:szCs w:val="22"/>
        </w:rPr>
        <w:t>N</w:t>
      </w:r>
      <w:r w:rsidRPr="00EA537F">
        <w:rPr>
          <w:rFonts w:ascii="Arial" w:eastAsia="Times New Roman" w:hAnsi="Arial" w:cs="Arial"/>
          <w:color w:val="000000"/>
          <w:sz w:val="22"/>
          <w:szCs w:val="22"/>
        </w:rPr>
        <w:t xml:space="preserve">ames, definitions, </w:t>
      </w:r>
      <w:r w:rsidR="00BC34E8">
        <w:rPr>
          <w:rFonts w:ascii="Arial" w:eastAsia="Times New Roman" w:hAnsi="Arial" w:cs="Arial"/>
          <w:color w:val="000000"/>
          <w:sz w:val="22"/>
          <w:szCs w:val="22"/>
        </w:rPr>
        <w:t>missing</w:t>
      </w:r>
      <w:r w:rsidR="00105F9E">
        <w:rPr>
          <w:rFonts w:ascii="Arial" w:eastAsia="Times New Roman" w:hAnsi="Arial" w:cs="Arial"/>
          <w:color w:val="000000"/>
          <w:sz w:val="22"/>
          <w:szCs w:val="22"/>
        </w:rPr>
        <w:t xml:space="preserve"> observations and responses for variables of interest.</w:t>
      </w:r>
    </w:p>
    <w:p w14:paraId="266E17E1" w14:textId="77777777" w:rsidR="00CE194C" w:rsidRDefault="00CE194C" w:rsidP="00EA537F">
      <w:pPr>
        <w:ind w:firstLine="360"/>
        <w:rPr>
          <w:rFonts w:ascii="Arial" w:eastAsia="Times New Roman" w:hAnsi="Arial" w:cs="Arial"/>
          <w:color w:val="000000"/>
          <w:sz w:val="22"/>
          <w:szCs w:val="22"/>
        </w:rPr>
      </w:pPr>
    </w:p>
    <w:p w14:paraId="6F6362ED" w14:textId="56C8A893" w:rsidR="00596B63" w:rsidRPr="00EA537F" w:rsidRDefault="003E5B56" w:rsidP="00EA537F">
      <w:pPr>
        <w:ind w:firstLine="360"/>
        <w:rPr>
          <w:rFonts w:ascii="Arial" w:eastAsia="Times New Roman" w:hAnsi="Arial" w:cs="Arial"/>
          <w:color w:val="000000"/>
          <w:sz w:val="22"/>
          <w:szCs w:val="22"/>
        </w:rPr>
      </w:pPr>
      <w:r w:rsidRPr="00EA537F">
        <w:rPr>
          <w:rFonts w:ascii="Arial" w:eastAsia="Times New Roman" w:hAnsi="Arial" w:cs="Arial"/>
          <w:color w:val="000000"/>
          <w:sz w:val="22"/>
          <w:szCs w:val="22"/>
        </w:rPr>
        <w:t xml:space="preserve">Because the response variable is binary, logistic regression was used for modeling. </w:t>
      </w:r>
      <w:r w:rsidR="00596B63" w:rsidRPr="00EA537F">
        <w:rPr>
          <w:rFonts w:ascii="Arial" w:eastAsia="Times New Roman" w:hAnsi="Arial" w:cs="Arial"/>
          <w:color w:val="000000"/>
          <w:sz w:val="22"/>
          <w:szCs w:val="22"/>
        </w:rPr>
        <w:t xml:space="preserve">To investigate associations between </w:t>
      </w:r>
      <w:r w:rsidR="00A01A73">
        <w:rPr>
          <w:rFonts w:ascii="Arial" w:eastAsia="Times New Roman" w:hAnsi="Arial" w:cs="Arial"/>
          <w:color w:val="000000"/>
          <w:sz w:val="22"/>
          <w:szCs w:val="22"/>
        </w:rPr>
        <w:t>tooth loss and each variable of interest</w:t>
      </w:r>
      <w:r w:rsidR="00596B63" w:rsidRPr="00EA537F">
        <w:rPr>
          <w:rFonts w:ascii="Arial" w:eastAsia="Times New Roman" w:hAnsi="Arial" w:cs="Arial"/>
          <w:color w:val="000000"/>
          <w:sz w:val="22"/>
          <w:szCs w:val="22"/>
        </w:rPr>
        <w:t xml:space="preserve">, tables of conditional proportions and single variable logistic regression models were </w:t>
      </w:r>
      <w:r w:rsidR="00A01A73">
        <w:rPr>
          <w:rFonts w:ascii="Arial" w:eastAsia="Times New Roman" w:hAnsi="Arial" w:cs="Arial"/>
          <w:color w:val="000000"/>
          <w:sz w:val="22"/>
          <w:szCs w:val="22"/>
        </w:rPr>
        <w:t>constructed</w:t>
      </w:r>
      <w:r w:rsidR="00596B63" w:rsidRPr="00EA537F">
        <w:rPr>
          <w:rFonts w:ascii="Arial" w:eastAsia="Times New Roman" w:hAnsi="Arial" w:cs="Arial"/>
          <w:color w:val="000000"/>
          <w:sz w:val="22"/>
          <w:szCs w:val="22"/>
        </w:rPr>
        <w:t xml:space="preserve">. </w:t>
      </w:r>
      <w:r w:rsidR="00C1620E">
        <w:rPr>
          <w:rFonts w:ascii="Arial" w:eastAsia="Times New Roman" w:hAnsi="Arial" w:cs="Arial"/>
          <w:color w:val="000000"/>
          <w:sz w:val="22"/>
          <w:szCs w:val="22"/>
        </w:rPr>
        <w:t>A</w:t>
      </w:r>
      <w:r w:rsidR="00596B63" w:rsidRPr="00EA537F">
        <w:rPr>
          <w:rFonts w:ascii="Arial" w:eastAsia="Times New Roman" w:hAnsi="Arial" w:cs="Arial"/>
          <w:color w:val="000000"/>
          <w:sz w:val="22"/>
          <w:szCs w:val="22"/>
        </w:rPr>
        <w:t xml:space="preserve">ge had to be log transformed to </w:t>
      </w:r>
      <w:r w:rsidR="00C1620E">
        <w:rPr>
          <w:rFonts w:ascii="Arial" w:eastAsia="Times New Roman" w:hAnsi="Arial" w:cs="Arial"/>
          <w:color w:val="000000"/>
          <w:sz w:val="22"/>
          <w:szCs w:val="22"/>
        </w:rPr>
        <w:t>achieve</w:t>
      </w:r>
      <w:r w:rsidR="00C1620E" w:rsidRPr="00EA537F">
        <w:rPr>
          <w:rFonts w:ascii="Arial" w:eastAsia="Times New Roman" w:hAnsi="Arial" w:cs="Arial"/>
          <w:color w:val="000000"/>
          <w:sz w:val="22"/>
          <w:szCs w:val="22"/>
        </w:rPr>
        <w:t xml:space="preserve"> </w:t>
      </w:r>
      <w:r w:rsidR="00596B63" w:rsidRPr="00EA537F">
        <w:rPr>
          <w:rFonts w:ascii="Arial" w:eastAsia="Times New Roman" w:hAnsi="Arial" w:cs="Arial"/>
          <w:color w:val="000000"/>
          <w:sz w:val="22"/>
          <w:szCs w:val="22"/>
        </w:rPr>
        <w:t xml:space="preserve">linearity of the </w:t>
      </w:r>
      <w:r w:rsidR="00C1620E">
        <w:rPr>
          <w:rFonts w:ascii="Arial" w:eastAsia="Times New Roman" w:hAnsi="Arial" w:cs="Arial"/>
          <w:color w:val="000000"/>
          <w:sz w:val="22"/>
          <w:szCs w:val="22"/>
        </w:rPr>
        <w:t>empirical logit</w:t>
      </w:r>
      <w:r w:rsidR="00596B63" w:rsidRPr="00EA537F">
        <w:rPr>
          <w:rFonts w:ascii="Arial" w:eastAsia="Times New Roman" w:hAnsi="Arial" w:cs="Arial"/>
          <w:color w:val="000000"/>
          <w:sz w:val="22"/>
          <w:szCs w:val="22"/>
        </w:rPr>
        <w:t xml:space="preserve"> plot. </w:t>
      </w:r>
      <w:r w:rsidR="00894455">
        <w:rPr>
          <w:rFonts w:ascii="Arial" w:eastAsia="Times New Roman" w:hAnsi="Arial" w:cs="Arial"/>
          <w:color w:val="000000"/>
          <w:sz w:val="22"/>
          <w:szCs w:val="22"/>
        </w:rPr>
        <w:t xml:space="preserve">A race variable was created </w:t>
      </w:r>
      <w:r w:rsidR="00894455" w:rsidRPr="00894455">
        <w:rPr>
          <w:rFonts w:ascii="Arial" w:eastAsia="Times New Roman" w:hAnsi="Arial" w:cs="Arial"/>
          <w:color w:val="000000"/>
          <w:sz w:val="22"/>
          <w:szCs w:val="22"/>
        </w:rPr>
        <w:t>by combining the responses from X_PRACE1 and HISPANC3</w:t>
      </w:r>
      <w:r w:rsidR="00894455">
        <w:rPr>
          <w:rFonts w:ascii="Arial" w:eastAsia="Times New Roman" w:hAnsi="Arial" w:cs="Arial"/>
          <w:color w:val="000000"/>
          <w:sz w:val="22"/>
          <w:szCs w:val="22"/>
        </w:rPr>
        <w:t xml:space="preserve"> from BRFSS data. Initially all values were assigned from X_PRACE1, then if a respondent</w:t>
      </w:r>
      <w:r w:rsidR="00894455" w:rsidRPr="00894455">
        <w:rPr>
          <w:rFonts w:ascii="Arial" w:eastAsia="Times New Roman" w:hAnsi="Arial" w:cs="Arial"/>
          <w:color w:val="000000"/>
          <w:sz w:val="22"/>
          <w:szCs w:val="22"/>
        </w:rPr>
        <w:t xml:space="preserve"> gave 1, 2, 3, 4 or a value greater than 9 for the HISPANC3 entry, they were recorded as Hispanic. </w:t>
      </w:r>
      <w:r w:rsidR="00A70444">
        <w:rPr>
          <w:rFonts w:ascii="Arial" w:eastAsia="Times New Roman" w:hAnsi="Arial" w:cs="Arial"/>
          <w:color w:val="000000"/>
          <w:sz w:val="22"/>
          <w:szCs w:val="22"/>
        </w:rPr>
        <w:t xml:space="preserve">Results of </w:t>
      </w:r>
      <w:r w:rsidR="00596B63" w:rsidRPr="00EA537F">
        <w:rPr>
          <w:rFonts w:ascii="Arial" w:eastAsia="Times New Roman" w:hAnsi="Arial" w:cs="Arial"/>
          <w:color w:val="000000"/>
          <w:sz w:val="22"/>
          <w:szCs w:val="22"/>
        </w:rPr>
        <w:t>single var</w:t>
      </w:r>
      <w:r w:rsidR="00A70444">
        <w:rPr>
          <w:rFonts w:ascii="Arial" w:eastAsia="Times New Roman" w:hAnsi="Arial" w:cs="Arial"/>
          <w:color w:val="000000"/>
          <w:sz w:val="22"/>
          <w:szCs w:val="22"/>
        </w:rPr>
        <w:t>iable models</w:t>
      </w:r>
      <w:r w:rsidR="006160CF">
        <w:rPr>
          <w:rFonts w:ascii="Arial" w:eastAsia="Times New Roman" w:hAnsi="Arial" w:cs="Arial"/>
          <w:color w:val="000000"/>
          <w:sz w:val="22"/>
          <w:szCs w:val="22"/>
        </w:rPr>
        <w:t xml:space="preserve"> </w:t>
      </w:r>
      <w:r w:rsidR="00A70444">
        <w:rPr>
          <w:rFonts w:ascii="Arial" w:eastAsia="Times New Roman" w:hAnsi="Arial" w:cs="Arial"/>
          <w:color w:val="000000"/>
          <w:sz w:val="22"/>
          <w:szCs w:val="22"/>
        </w:rPr>
        <w:t xml:space="preserve">informed </w:t>
      </w:r>
      <w:r w:rsidR="00A01A73">
        <w:rPr>
          <w:rFonts w:ascii="Arial" w:eastAsia="Times New Roman" w:hAnsi="Arial" w:cs="Arial"/>
          <w:color w:val="000000"/>
          <w:sz w:val="22"/>
          <w:szCs w:val="22"/>
        </w:rPr>
        <w:t>the</w:t>
      </w:r>
      <w:r w:rsidR="00596B63" w:rsidRPr="00EA537F">
        <w:rPr>
          <w:rFonts w:ascii="Arial" w:eastAsia="Times New Roman" w:hAnsi="Arial" w:cs="Arial"/>
          <w:color w:val="000000"/>
          <w:sz w:val="22"/>
          <w:szCs w:val="22"/>
        </w:rPr>
        <w:t xml:space="preserve"> mult</w:t>
      </w:r>
      <w:r w:rsidR="00A70444">
        <w:rPr>
          <w:rFonts w:ascii="Arial" w:eastAsia="Times New Roman" w:hAnsi="Arial" w:cs="Arial"/>
          <w:color w:val="000000"/>
          <w:sz w:val="22"/>
          <w:szCs w:val="22"/>
        </w:rPr>
        <w:t>iple logistic regression models</w:t>
      </w:r>
      <w:r w:rsidR="00A01A73">
        <w:rPr>
          <w:rFonts w:ascii="Arial" w:eastAsia="Times New Roman" w:hAnsi="Arial" w:cs="Arial"/>
          <w:color w:val="000000"/>
          <w:sz w:val="22"/>
          <w:szCs w:val="22"/>
        </w:rPr>
        <w:t>,</w:t>
      </w:r>
      <w:r w:rsidR="00A70444">
        <w:rPr>
          <w:rFonts w:ascii="Arial" w:eastAsia="Times New Roman" w:hAnsi="Arial" w:cs="Arial"/>
          <w:color w:val="000000"/>
          <w:sz w:val="22"/>
          <w:szCs w:val="22"/>
        </w:rPr>
        <w:t xml:space="preserve"> which were created</w:t>
      </w:r>
      <w:r w:rsidR="00596B63" w:rsidRPr="00EA537F">
        <w:rPr>
          <w:rFonts w:ascii="Arial" w:eastAsia="Times New Roman" w:hAnsi="Arial" w:cs="Arial"/>
          <w:color w:val="000000"/>
          <w:sz w:val="22"/>
          <w:szCs w:val="22"/>
        </w:rPr>
        <w:t xml:space="preserve"> by sequentially adding the most significant predictors (based on p-value) from the single variable logistic models, performing drop in deviance tests, and then ch</w:t>
      </w:r>
      <w:r w:rsidR="00A336BD">
        <w:rPr>
          <w:rFonts w:ascii="Arial" w:eastAsia="Times New Roman" w:hAnsi="Arial" w:cs="Arial"/>
          <w:color w:val="000000"/>
          <w:sz w:val="22"/>
          <w:szCs w:val="22"/>
        </w:rPr>
        <w:t xml:space="preserve">ecking changes in misclassification rates; </w:t>
      </w:r>
      <w:r w:rsidR="00A336BD">
        <w:rPr>
          <w:rFonts w:ascii="Arial" w:hAnsi="Arial" w:cs="Arial"/>
          <w:sz w:val="22"/>
          <w:szCs w:val="22"/>
        </w:rPr>
        <w:t>I</w:t>
      </w:r>
      <w:r w:rsidR="00105F9E" w:rsidRPr="00EA537F">
        <w:rPr>
          <w:rFonts w:ascii="Arial" w:hAnsi="Arial" w:cs="Arial"/>
          <w:sz w:val="22"/>
          <w:szCs w:val="22"/>
        </w:rPr>
        <w:t xml:space="preserve">f a term did not improve the </w:t>
      </w:r>
      <w:r w:rsidR="006E5C7A">
        <w:rPr>
          <w:rFonts w:ascii="Arial" w:hAnsi="Arial" w:cs="Arial"/>
          <w:sz w:val="22"/>
          <w:szCs w:val="22"/>
        </w:rPr>
        <w:t>mis</w:t>
      </w:r>
      <w:r w:rsidR="00105F9E" w:rsidRPr="00EA537F">
        <w:rPr>
          <w:rFonts w:ascii="Arial" w:hAnsi="Arial" w:cs="Arial"/>
          <w:sz w:val="22"/>
          <w:szCs w:val="22"/>
        </w:rPr>
        <w:t>classification rate more than about 0.005%, the term did not contribute meaningfully to the model.</w:t>
      </w:r>
    </w:p>
    <w:p w14:paraId="5269AB2F" w14:textId="7F365B5E" w:rsidR="00596B63" w:rsidRDefault="00596B63" w:rsidP="00A70444">
      <w:pPr>
        <w:ind w:firstLine="360"/>
        <w:rPr>
          <w:rFonts w:ascii="Arial" w:hAnsi="Arial" w:cs="Arial"/>
          <w:sz w:val="22"/>
          <w:szCs w:val="22"/>
        </w:rPr>
      </w:pPr>
      <w:r w:rsidRPr="00A70444">
        <w:rPr>
          <w:rFonts w:ascii="Arial" w:eastAsia="Times New Roman" w:hAnsi="Arial" w:cs="Arial"/>
          <w:b/>
          <w:i/>
          <w:color w:val="000000"/>
          <w:sz w:val="22"/>
          <w:szCs w:val="22"/>
        </w:rPr>
        <w:t>Results</w:t>
      </w:r>
      <w:r w:rsidR="00A70444" w:rsidRPr="00A70444">
        <w:rPr>
          <w:rFonts w:ascii="Arial" w:eastAsia="Times New Roman" w:hAnsi="Arial" w:cs="Arial"/>
          <w:b/>
          <w:i/>
          <w:color w:val="000000"/>
          <w:sz w:val="22"/>
          <w:szCs w:val="22"/>
        </w:rPr>
        <w:t>.</w:t>
      </w:r>
      <w:r w:rsidR="00A70444">
        <w:rPr>
          <w:rFonts w:ascii="Arial" w:eastAsia="Times New Roman" w:hAnsi="Arial" w:cs="Arial"/>
          <w:i/>
          <w:color w:val="000000"/>
          <w:sz w:val="22"/>
          <w:szCs w:val="22"/>
        </w:rPr>
        <w:t xml:space="preserve"> </w:t>
      </w:r>
      <w:r w:rsidRPr="00EA537F">
        <w:rPr>
          <w:rFonts w:ascii="Arial" w:hAnsi="Arial" w:cs="Arial"/>
          <w:sz w:val="22"/>
          <w:szCs w:val="22"/>
        </w:rPr>
        <w:t>Of the 6356 individuals included in this survey, 53% of NC adults have lost at least one tooth to decay.</w:t>
      </w:r>
      <w:r w:rsidR="00A70444">
        <w:rPr>
          <w:rFonts w:ascii="Arial" w:hAnsi="Arial" w:cs="Arial"/>
          <w:sz w:val="22"/>
          <w:szCs w:val="22"/>
        </w:rPr>
        <w:t xml:space="preserve"> R</w:t>
      </w:r>
      <w:r w:rsidRPr="00EA537F">
        <w:rPr>
          <w:rFonts w:ascii="Arial" w:hAnsi="Arial" w:cs="Arial"/>
          <w:sz w:val="22"/>
          <w:szCs w:val="22"/>
        </w:rPr>
        <w:t xml:space="preserve">ace, age, income level, health insurance, education level, relationship status, having diabetes, being a smoker, time since last dental appointment, and difficulty doing tasks alone were all </w:t>
      </w:r>
      <w:r w:rsidRPr="006A14F4">
        <w:rPr>
          <w:rFonts w:ascii="Arial" w:hAnsi="Arial" w:cs="Arial"/>
          <w:i/>
          <w:sz w:val="22"/>
          <w:szCs w:val="22"/>
        </w:rPr>
        <w:t>individually</w:t>
      </w:r>
      <w:r w:rsidRPr="00EA537F">
        <w:rPr>
          <w:rFonts w:ascii="Arial" w:hAnsi="Arial" w:cs="Arial"/>
          <w:sz w:val="22"/>
          <w:szCs w:val="22"/>
        </w:rPr>
        <w:t xml:space="preserve"> significant predictors of tooth loss. Pregnancy and sex were </w:t>
      </w:r>
      <w:r w:rsidR="000C0C82">
        <w:rPr>
          <w:rFonts w:ascii="Arial" w:hAnsi="Arial" w:cs="Arial"/>
          <w:sz w:val="22"/>
          <w:szCs w:val="22"/>
        </w:rPr>
        <w:t>ins</w:t>
      </w:r>
      <w:r w:rsidRPr="00EA537F">
        <w:rPr>
          <w:rFonts w:ascii="Arial" w:hAnsi="Arial" w:cs="Arial"/>
          <w:sz w:val="22"/>
          <w:szCs w:val="22"/>
        </w:rPr>
        <w:t xml:space="preserve">ignificant at any level. </w:t>
      </w:r>
      <w:r w:rsidR="00A01A73">
        <w:rPr>
          <w:rFonts w:ascii="Arial" w:hAnsi="Arial" w:cs="Arial"/>
          <w:sz w:val="22"/>
          <w:szCs w:val="22"/>
        </w:rPr>
        <w:t>Following the modeling procedure described in Methods, t</w:t>
      </w:r>
      <w:r w:rsidRPr="00EA537F">
        <w:rPr>
          <w:rFonts w:ascii="Arial" w:hAnsi="Arial" w:cs="Arial"/>
          <w:sz w:val="22"/>
          <w:szCs w:val="22"/>
        </w:rPr>
        <w:t>he final model</w:t>
      </w:r>
      <w:r w:rsidR="00A01A73">
        <w:rPr>
          <w:rFonts w:ascii="Arial" w:hAnsi="Arial" w:cs="Arial"/>
          <w:sz w:val="22"/>
          <w:szCs w:val="22"/>
        </w:rPr>
        <w:t xml:space="preserve"> is in </w:t>
      </w:r>
      <w:r w:rsidRPr="00EA537F">
        <w:rPr>
          <w:rFonts w:ascii="Arial" w:hAnsi="Arial" w:cs="Arial"/>
          <w:sz w:val="22"/>
          <w:szCs w:val="22"/>
        </w:rPr>
        <w:t>Table 4. Misclassification rates for th</w:t>
      </w:r>
      <w:r w:rsidR="00A01A73">
        <w:rPr>
          <w:rFonts w:ascii="Arial" w:hAnsi="Arial" w:cs="Arial"/>
          <w:sz w:val="22"/>
          <w:szCs w:val="22"/>
        </w:rPr>
        <w:t>is</w:t>
      </w:r>
      <w:r w:rsidRPr="00EA537F">
        <w:rPr>
          <w:rFonts w:ascii="Arial" w:hAnsi="Arial" w:cs="Arial"/>
          <w:sz w:val="22"/>
          <w:szCs w:val="22"/>
        </w:rPr>
        <w:t xml:space="preserve"> model indicate that the false positive rate for tooth loss was 14.0%, and the false negative </w:t>
      </w:r>
      <w:r w:rsidR="00A70444">
        <w:rPr>
          <w:rFonts w:ascii="Arial" w:hAnsi="Arial" w:cs="Arial"/>
          <w:sz w:val="22"/>
          <w:szCs w:val="22"/>
        </w:rPr>
        <w:t>rate for tooth loss was 11.3%.</w:t>
      </w:r>
      <w:r w:rsidRPr="00EA537F">
        <w:rPr>
          <w:rFonts w:ascii="Arial" w:hAnsi="Arial" w:cs="Arial"/>
          <w:sz w:val="22"/>
          <w:szCs w:val="22"/>
        </w:rPr>
        <w:t xml:space="preserve"> </w:t>
      </w:r>
    </w:p>
    <w:p w14:paraId="635C1743" w14:textId="77777777" w:rsidR="00FA7A1B" w:rsidRPr="00A70444" w:rsidRDefault="00FA7A1B" w:rsidP="00A70444">
      <w:pPr>
        <w:ind w:firstLine="360"/>
        <w:rPr>
          <w:rFonts w:ascii="Arial" w:eastAsia="Times New Roman" w:hAnsi="Arial" w:cs="Arial"/>
          <w:i/>
          <w:color w:val="000000"/>
          <w:sz w:val="22"/>
          <w:szCs w:val="22"/>
        </w:rPr>
      </w:pPr>
    </w:p>
    <w:tbl>
      <w:tblPr>
        <w:tblW w:w="11700" w:type="dxa"/>
        <w:tblInd w:w="-1062" w:type="dxa"/>
        <w:tblLayout w:type="fixed"/>
        <w:tblLook w:val="04A0" w:firstRow="1" w:lastRow="0" w:firstColumn="1" w:lastColumn="0" w:noHBand="0" w:noVBand="1"/>
      </w:tblPr>
      <w:tblGrid>
        <w:gridCol w:w="2430"/>
        <w:gridCol w:w="90"/>
        <w:gridCol w:w="2160"/>
        <w:gridCol w:w="90"/>
        <w:gridCol w:w="1530"/>
        <w:gridCol w:w="90"/>
        <w:gridCol w:w="5310"/>
      </w:tblGrid>
      <w:tr w:rsidR="00105F9E" w:rsidRPr="00EA537F" w14:paraId="423110AC" w14:textId="77777777" w:rsidTr="00CE194C">
        <w:trPr>
          <w:trHeight w:val="320"/>
        </w:trPr>
        <w:tc>
          <w:tcPr>
            <w:tcW w:w="2520" w:type="dxa"/>
            <w:gridSpan w:val="2"/>
            <w:tcBorders>
              <w:top w:val="single" w:sz="8" w:space="0" w:color="B3CC82"/>
              <w:left w:val="single" w:sz="8" w:space="0" w:color="B3CC82"/>
              <w:bottom w:val="single" w:sz="8" w:space="0" w:color="B3CC82"/>
              <w:right w:val="nil"/>
            </w:tcBorders>
            <w:shd w:val="clear" w:color="000000" w:fill="9BBB59"/>
            <w:vAlign w:val="center"/>
            <w:hideMark/>
          </w:tcPr>
          <w:p w14:paraId="3AD90962" w14:textId="77777777" w:rsidR="00596B63" w:rsidRPr="000A7883" w:rsidRDefault="00596B63" w:rsidP="00EA537F">
            <w:pPr>
              <w:jc w:val="center"/>
              <w:rPr>
                <w:rFonts w:ascii="Arial" w:eastAsia="Times New Roman" w:hAnsi="Arial" w:cs="Arial"/>
                <w:b/>
                <w:bCs/>
                <w:color w:val="0D0D0D"/>
                <w:sz w:val="18"/>
                <w:szCs w:val="18"/>
              </w:rPr>
            </w:pPr>
            <w:r w:rsidRPr="000A7883">
              <w:rPr>
                <w:rFonts w:ascii="Arial" w:eastAsia="Times New Roman" w:hAnsi="Arial" w:cs="Arial"/>
                <w:b/>
                <w:bCs/>
                <w:color w:val="0D0D0D"/>
                <w:sz w:val="18"/>
                <w:szCs w:val="18"/>
              </w:rPr>
              <w:t>Term</w:t>
            </w:r>
          </w:p>
        </w:tc>
        <w:tc>
          <w:tcPr>
            <w:tcW w:w="2250" w:type="dxa"/>
            <w:gridSpan w:val="2"/>
            <w:tcBorders>
              <w:top w:val="single" w:sz="8" w:space="0" w:color="B3CC82"/>
              <w:left w:val="nil"/>
              <w:bottom w:val="single" w:sz="8" w:space="0" w:color="B3CC82"/>
              <w:right w:val="nil"/>
            </w:tcBorders>
            <w:shd w:val="clear" w:color="000000" w:fill="9BBB59"/>
            <w:vAlign w:val="center"/>
            <w:hideMark/>
          </w:tcPr>
          <w:p w14:paraId="3349D03D" w14:textId="0230242F" w:rsidR="00596B63" w:rsidRPr="000A7883" w:rsidRDefault="00596B63" w:rsidP="00EA537F">
            <w:pPr>
              <w:jc w:val="center"/>
              <w:rPr>
                <w:rFonts w:ascii="Arial" w:eastAsia="Times New Roman" w:hAnsi="Arial" w:cs="Arial"/>
                <w:b/>
                <w:bCs/>
                <w:color w:val="0D0D0D"/>
                <w:sz w:val="18"/>
                <w:szCs w:val="18"/>
              </w:rPr>
            </w:pPr>
            <w:r w:rsidRPr="000A7883">
              <w:rPr>
                <w:rFonts w:ascii="Arial" w:eastAsia="Times New Roman" w:hAnsi="Arial" w:cs="Arial"/>
                <w:b/>
                <w:bCs/>
                <w:color w:val="0D0D0D"/>
                <w:sz w:val="18"/>
                <w:szCs w:val="18"/>
              </w:rPr>
              <w:t xml:space="preserve">Coefficient, 95% </w:t>
            </w:r>
            <w:r w:rsidR="00A01A73" w:rsidRPr="000A7883">
              <w:rPr>
                <w:rFonts w:ascii="Arial" w:eastAsia="Times New Roman" w:hAnsi="Arial" w:cs="Arial"/>
                <w:b/>
                <w:bCs/>
                <w:color w:val="0D0D0D"/>
                <w:sz w:val="18"/>
                <w:szCs w:val="18"/>
              </w:rPr>
              <w:t>CI</w:t>
            </w:r>
          </w:p>
        </w:tc>
        <w:tc>
          <w:tcPr>
            <w:tcW w:w="1620" w:type="dxa"/>
            <w:gridSpan w:val="2"/>
            <w:tcBorders>
              <w:top w:val="single" w:sz="8" w:space="0" w:color="B3CC82"/>
              <w:left w:val="nil"/>
              <w:bottom w:val="single" w:sz="8" w:space="0" w:color="B3CC82"/>
              <w:right w:val="nil"/>
            </w:tcBorders>
            <w:shd w:val="clear" w:color="000000" w:fill="9BBB59"/>
            <w:vAlign w:val="center"/>
            <w:hideMark/>
          </w:tcPr>
          <w:p w14:paraId="31C6939F" w14:textId="54CC4592" w:rsidR="00596B63" w:rsidRPr="000A7883" w:rsidRDefault="00BC34E8" w:rsidP="00EA537F">
            <w:pPr>
              <w:jc w:val="center"/>
              <w:rPr>
                <w:rFonts w:ascii="Arial" w:eastAsia="Times New Roman" w:hAnsi="Arial" w:cs="Arial"/>
                <w:b/>
                <w:bCs/>
                <w:color w:val="0D0D0D"/>
                <w:sz w:val="18"/>
                <w:szCs w:val="18"/>
              </w:rPr>
            </w:pPr>
            <w:r w:rsidRPr="000A7883">
              <w:rPr>
                <w:rFonts w:ascii="Arial" w:eastAsia="Times New Roman" w:hAnsi="Arial" w:cs="Arial"/>
                <w:b/>
                <w:bCs/>
                <w:color w:val="0D0D0D"/>
                <w:sz w:val="18"/>
                <w:szCs w:val="18"/>
              </w:rPr>
              <w:t>p-</w:t>
            </w:r>
            <w:r w:rsidR="00596B63" w:rsidRPr="000A7883">
              <w:rPr>
                <w:rFonts w:ascii="Arial" w:eastAsia="Times New Roman" w:hAnsi="Arial" w:cs="Arial"/>
                <w:b/>
                <w:bCs/>
                <w:color w:val="0D0D0D"/>
                <w:sz w:val="18"/>
                <w:szCs w:val="18"/>
              </w:rPr>
              <w:t>value</w:t>
            </w:r>
          </w:p>
        </w:tc>
        <w:tc>
          <w:tcPr>
            <w:tcW w:w="5310" w:type="dxa"/>
            <w:tcBorders>
              <w:top w:val="single" w:sz="8" w:space="0" w:color="B3CC82"/>
              <w:left w:val="nil"/>
              <w:bottom w:val="single" w:sz="8" w:space="0" w:color="B3CC82"/>
              <w:right w:val="single" w:sz="8" w:space="0" w:color="B3CC82"/>
            </w:tcBorders>
            <w:shd w:val="clear" w:color="000000" w:fill="9BBB59"/>
            <w:vAlign w:val="center"/>
            <w:hideMark/>
          </w:tcPr>
          <w:p w14:paraId="2A19FDF9" w14:textId="77777777" w:rsidR="00596B63" w:rsidRPr="000A7883" w:rsidRDefault="00596B63" w:rsidP="00EA537F">
            <w:pPr>
              <w:jc w:val="center"/>
              <w:rPr>
                <w:rFonts w:ascii="Arial" w:eastAsia="Times New Roman" w:hAnsi="Arial" w:cs="Arial"/>
                <w:b/>
                <w:bCs/>
                <w:color w:val="0D0D0D"/>
                <w:sz w:val="18"/>
                <w:szCs w:val="18"/>
              </w:rPr>
            </w:pPr>
            <w:r w:rsidRPr="000A7883">
              <w:rPr>
                <w:rFonts w:ascii="Arial" w:eastAsia="Times New Roman" w:hAnsi="Arial" w:cs="Arial"/>
                <w:b/>
                <w:bCs/>
                <w:color w:val="0D0D0D"/>
                <w:sz w:val="18"/>
                <w:szCs w:val="18"/>
              </w:rPr>
              <w:t>Interpretation (assuming all other variables held constant)</w:t>
            </w:r>
          </w:p>
        </w:tc>
      </w:tr>
      <w:tr w:rsidR="00105F9E" w:rsidRPr="00EA537F" w14:paraId="0F305093" w14:textId="77777777" w:rsidTr="00CE194C">
        <w:trPr>
          <w:trHeight w:val="70"/>
        </w:trPr>
        <w:tc>
          <w:tcPr>
            <w:tcW w:w="2430" w:type="dxa"/>
            <w:tcBorders>
              <w:top w:val="nil"/>
              <w:left w:val="single" w:sz="8" w:space="0" w:color="B3CC82"/>
              <w:bottom w:val="single" w:sz="8" w:space="0" w:color="B3CC82"/>
              <w:right w:val="nil"/>
            </w:tcBorders>
            <w:shd w:val="clear" w:color="000000" w:fill="E6EED5"/>
            <w:vAlign w:val="center"/>
            <w:hideMark/>
          </w:tcPr>
          <w:p w14:paraId="6F5980CE" w14:textId="77777777" w:rsidR="00596B63" w:rsidRPr="00BB319D" w:rsidRDefault="00596B63" w:rsidP="00EA537F">
            <w:pPr>
              <w:jc w:val="center"/>
              <w:rPr>
                <w:rFonts w:ascii="Arial" w:eastAsia="Times New Roman" w:hAnsi="Arial" w:cs="Arial"/>
                <w:bCs/>
                <w:color w:val="000000"/>
                <w:sz w:val="18"/>
                <w:szCs w:val="18"/>
              </w:rPr>
            </w:pPr>
            <w:r w:rsidRPr="00BB319D">
              <w:rPr>
                <w:rFonts w:ascii="Arial" w:eastAsia="Times New Roman" w:hAnsi="Arial" w:cs="Arial"/>
                <w:bCs/>
                <w:color w:val="000000"/>
                <w:sz w:val="18"/>
                <w:szCs w:val="18"/>
              </w:rPr>
              <w:t>Intercept</w:t>
            </w:r>
          </w:p>
        </w:tc>
        <w:tc>
          <w:tcPr>
            <w:tcW w:w="2250" w:type="dxa"/>
            <w:gridSpan w:val="2"/>
            <w:tcBorders>
              <w:top w:val="nil"/>
              <w:left w:val="nil"/>
              <w:bottom w:val="single" w:sz="8" w:space="0" w:color="B3CC82"/>
              <w:right w:val="nil"/>
            </w:tcBorders>
            <w:shd w:val="clear" w:color="000000" w:fill="E6EED5"/>
            <w:vAlign w:val="center"/>
            <w:hideMark/>
          </w:tcPr>
          <w:p w14:paraId="57AF555F"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-11.698, (-12.67, -10.74)</w:t>
            </w:r>
          </w:p>
        </w:tc>
        <w:tc>
          <w:tcPr>
            <w:tcW w:w="1620" w:type="dxa"/>
            <w:gridSpan w:val="2"/>
            <w:tcBorders>
              <w:top w:val="nil"/>
              <w:left w:val="nil"/>
              <w:bottom w:val="single" w:sz="8" w:space="0" w:color="B3CC82"/>
              <w:right w:val="nil"/>
            </w:tcBorders>
            <w:shd w:val="clear" w:color="000000" w:fill="E6EED5"/>
            <w:vAlign w:val="center"/>
            <w:hideMark/>
          </w:tcPr>
          <w:p w14:paraId="7C6B0522" w14:textId="3CAD82E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&lt;2E-16</w:t>
            </w:r>
          </w:p>
        </w:tc>
        <w:tc>
          <w:tcPr>
            <w:tcW w:w="5400" w:type="dxa"/>
            <w:gridSpan w:val="2"/>
            <w:tcBorders>
              <w:top w:val="nil"/>
              <w:left w:val="nil"/>
              <w:bottom w:val="single" w:sz="8" w:space="0" w:color="B3CC82"/>
              <w:right w:val="single" w:sz="8" w:space="0" w:color="B3CC82"/>
            </w:tcBorders>
            <w:shd w:val="clear" w:color="000000" w:fill="E6EED5"/>
            <w:vAlign w:val="center"/>
            <w:hideMark/>
          </w:tcPr>
          <w:p w14:paraId="30B0F193"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No interpretation.</w:t>
            </w:r>
          </w:p>
        </w:tc>
      </w:tr>
      <w:tr w:rsidR="00105F9E" w:rsidRPr="00EA537F" w14:paraId="2C1C0D74" w14:textId="77777777" w:rsidTr="00CE194C">
        <w:trPr>
          <w:trHeight w:val="115"/>
        </w:trPr>
        <w:tc>
          <w:tcPr>
            <w:tcW w:w="2430" w:type="dxa"/>
            <w:tcBorders>
              <w:top w:val="nil"/>
              <w:left w:val="single" w:sz="8" w:space="0" w:color="B3CC82"/>
              <w:bottom w:val="single" w:sz="8" w:space="0" w:color="B3CC82"/>
              <w:right w:val="nil"/>
            </w:tcBorders>
            <w:shd w:val="clear" w:color="auto" w:fill="auto"/>
            <w:vAlign w:val="center"/>
            <w:hideMark/>
          </w:tcPr>
          <w:p w14:paraId="4B8FC568"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Income(</w:t>
            </w:r>
            <w:proofErr w:type="gramEnd"/>
            <w:r w:rsidRPr="00BB319D">
              <w:rPr>
                <w:rFonts w:ascii="Arial" w:eastAsia="Times New Roman" w:hAnsi="Arial" w:cs="Arial"/>
                <w:bCs/>
                <w:color w:val="000000"/>
                <w:sz w:val="18"/>
                <w:szCs w:val="18"/>
              </w:rPr>
              <w:t>Low)</w:t>
            </w:r>
          </w:p>
        </w:tc>
        <w:tc>
          <w:tcPr>
            <w:tcW w:w="2250" w:type="dxa"/>
            <w:gridSpan w:val="2"/>
            <w:tcBorders>
              <w:top w:val="nil"/>
              <w:left w:val="nil"/>
              <w:bottom w:val="single" w:sz="8" w:space="0" w:color="B3CC82"/>
              <w:right w:val="nil"/>
            </w:tcBorders>
            <w:shd w:val="clear" w:color="auto" w:fill="auto"/>
            <w:vAlign w:val="center"/>
            <w:hideMark/>
          </w:tcPr>
          <w:p w14:paraId="659514D9"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0.952, (0.766, 1.14)</w:t>
            </w:r>
          </w:p>
        </w:tc>
        <w:tc>
          <w:tcPr>
            <w:tcW w:w="1620" w:type="dxa"/>
            <w:gridSpan w:val="2"/>
            <w:tcBorders>
              <w:top w:val="nil"/>
              <w:left w:val="nil"/>
              <w:bottom w:val="single" w:sz="8" w:space="0" w:color="B3CC82"/>
              <w:right w:val="nil"/>
            </w:tcBorders>
            <w:shd w:val="clear" w:color="auto" w:fill="auto"/>
            <w:vAlign w:val="center"/>
            <w:hideMark/>
          </w:tcPr>
          <w:p w14:paraId="234DC285" w14:textId="1255FD66"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&lt;2E-16</w:t>
            </w:r>
          </w:p>
        </w:tc>
        <w:tc>
          <w:tcPr>
            <w:tcW w:w="5400" w:type="dxa"/>
            <w:gridSpan w:val="2"/>
            <w:tcBorders>
              <w:top w:val="nil"/>
              <w:left w:val="nil"/>
              <w:bottom w:val="single" w:sz="8" w:space="0" w:color="B3CC82"/>
              <w:right w:val="single" w:sz="8" w:space="0" w:color="B3CC82"/>
            </w:tcBorders>
            <w:shd w:val="clear" w:color="auto" w:fill="auto"/>
            <w:vAlign w:val="center"/>
            <w:hideMark/>
          </w:tcPr>
          <w:p w14:paraId="792C1B31"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 xml:space="preserve">The odds of losing at least one tooth for a low-income person are </w:t>
            </w:r>
            <w:proofErr w:type="gramStart"/>
            <w:r w:rsidRPr="00BB319D">
              <w:rPr>
                <w:rFonts w:ascii="Arial" w:eastAsia="Times New Roman" w:hAnsi="Arial" w:cs="Arial"/>
                <w:color w:val="000000"/>
                <w:sz w:val="18"/>
                <w:szCs w:val="18"/>
              </w:rPr>
              <w:t>2.59 fold</w:t>
            </w:r>
            <w:proofErr w:type="gramEnd"/>
            <w:r w:rsidRPr="00BB319D">
              <w:rPr>
                <w:rFonts w:ascii="Arial" w:eastAsia="Times New Roman" w:hAnsi="Arial" w:cs="Arial"/>
                <w:color w:val="000000"/>
                <w:sz w:val="18"/>
                <w:szCs w:val="18"/>
              </w:rPr>
              <w:t xml:space="preserve"> greater than for a person with high income. </w:t>
            </w:r>
          </w:p>
        </w:tc>
      </w:tr>
      <w:tr w:rsidR="00105F9E" w:rsidRPr="00EA537F" w14:paraId="40CC3C71" w14:textId="77777777" w:rsidTr="00CE194C">
        <w:trPr>
          <w:trHeight w:val="46"/>
        </w:trPr>
        <w:tc>
          <w:tcPr>
            <w:tcW w:w="2430" w:type="dxa"/>
            <w:tcBorders>
              <w:top w:val="nil"/>
              <w:left w:val="single" w:sz="8" w:space="0" w:color="B3CC82"/>
              <w:bottom w:val="single" w:sz="8" w:space="0" w:color="B3CC82"/>
              <w:right w:val="nil"/>
            </w:tcBorders>
            <w:shd w:val="clear" w:color="000000" w:fill="E6EED5"/>
            <w:vAlign w:val="center"/>
            <w:hideMark/>
          </w:tcPr>
          <w:p w14:paraId="4B3CEF49"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Income(</w:t>
            </w:r>
            <w:proofErr w:type="gramEnd"/>
            <w:r w:rsidRPr="00BB319D">
              <w:rPr>
                <w:rFonts w:ascii="Arial" w:eastAsia="Times New Roman" w:hAnsi="Arial" w:cs="Arial"/>
                <w:bCs/>
                <w:color w:val="000000"/>
                <w:sz w:val="18"/>
                <w:szCs w:val="18"/>
              </w:rPr>
              <w:t>Middle)</w:t>
            </w:r>
          </w:p>
        </w:tc>
        <w:tc>
          <w:tcPr>
            <w:tcW w:w="2250" w:type="dxa"/>
            <w:gridSpan w:val="2"/>
            <w:tcBorders>
              <w:top w:val="nil"/>
              <w:left w:val="nil"/>
              <w:bottom w:val="single" w:sz="8" w:space="0" w:color="B3CC82"/>
              <w:right w:val="nil"/>
            </w:tcBorders>
            <w:shd w:val="clear" w:color="000000" w:fill="E6EED5"/>
            <w:vAlign w:val="center"/>
            <w:hideMark/>
          </w:tcPr>
          <w:p w14:paraId="7BB49CAE"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0.599, (0.427, 0.821)</w:t>
            </w:r>
          </w:p>
        </w:tc>
        <w:tc>
          <w:tcPr>
            <w:tcW w:w="1620" w:type="dxa"/>
            <w:gridSpan w:val="2"/>
            <w:tcBorders>
              <w:top w:val="nil"/>
              <w:left w:val="nil"/>
              <w:bottom w:val="single" w:sz="8" w:space="0" w:color="B3CC82"/>
              <w:right w:val="nil"/>
            </w:tcBorders>
            <w:shd w:val="clear" w:color="000000" w:fill="E6EED5"/>
            <w:vAlign w:val="center"/>
            <w:hideMark/>
          </w:tcPr>
          <w:p w14:paraId="5AEBC542" w14:textId="4D7F704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1.04E-11</w:t>
            </w:r>
          </w:p>
        </w:tc>
        <w:tc>
          <w:tcPr>
            <w:tcW w:w="5400" w:type="dxa"/>
            <w:gridSpan w:val="2"/>
            <w:tcBorders>
              <w:top w:val="nil"/>
              <w:left w:val="nil"/>
              <w:bottom w:val="single" w:sz="8" w:space="0" w:color="B3CC82"/>
              <w:right w:val="single" w:sz="8" w:space="0" w:color="B3CC82"/>
            </w:tcBorders>
            <w:shd w:val="clear" w:color="000000" w:fill="E6EED5"/>
            <w:vAlign w:val="center"/>
            <w:hideMark/>
          </w:tcPr>
          <w:p w14:paraId="21FB4D2B"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 xml:space="preserve">The odds of losing at least one tooth for a middle-income person are </w:t>
            </w:r>
            <w:proofErr w:type="gramStart"/>
            <w:r w:rsidRPr="00BB319D">
              <w:rPr>
                <w:rFonts w:ascii="Arial" w:eastAsia="Times New Roman" w:hAnsi="Arial" w:cs="Arial"/>
                <w:color w:val="000000"/>
                <w:sz w:val="18"/>
                <w:szCs w:val="18"/>
              </w:rPr>
              <w:t>1.82 fold</w:t>
            </w:r>
            <w:proofErr w:type="gramEnd"/>
            <w:r w:rsidRPr="00BB319D">
              <w:rPr>
                <w:rFonts w:ascii="Arial" w:eastAsia="Times New Roman" w:hAnsi="Arial" w:cs="Arial"/>
                <w:color w:val="000000"/>
                <w:sz w:val="18"/>
                <w:szCs w:val="18"/>
              </w:rPr>
              <w:t xml:space="preserve"> greater than for a person with high income. </w:t>
            </w:r>
          </w:p>
        </w:tc>
      </w:tr>
      <w:tr w:rsidR="00105F9E" w:rsidRPr="00EA537F" w14:paraId="74C0DB09" w14:textId="77777777" w:rsidTr="00CE194C">
        <w:trPr>
          <w:trHeight w:val="70"/>
        </w:trPr>
        <w:tc>
          <w:tcPr>
            <w:tcW w:w="2430" w:type="dxa"/>
            <w:tcBorders>
              <w:top w:val="nil"/>
              <w:left w:val="single" w:sz="8" w:space="0" w:color="B3CC82"/>
              <w:bottom w:val="single" w:sz="8" w:space="0" w:color="B3CC82"/>
              <w:right w:val="nil"/>
            </w:tcBorders>
            <w:shd w:val="clear" w:color="auto" w:fill="auto"/>
            <w:vAlign w:val="center"/>
            <w:hideMark/>
          </w:tcPr>
          <w:p w14:paraId="7637A260"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Edu(</w:t>
            </w:r>
            <w:proofErr w:type="gramEnd"/>
            <w:r w:rsidRPr="00BB319D">
              <w:rPr>
                <w:rFonts w:ascii="Arial" w:eastAsia="Times New Roman" w:hAnsi="Arial" w:cs="Arial"/>
                <w:bCs/>
                <w:color w:val="000000"/>
                <w:sz w:val="18"/>
                <w:szCs w:val="18"/>
              </w:rPr>
              <w:t>HS Grad)</w:t>
            </w:r>
          </w:p>
        </w:tc>
        <w:tc>
          <w:tcPr>
            <w:tcW w:w="2250" w:type="dxa"/>
            <w:gridSpan w:val="2"/>
            <w:tcBorders>
              <w:top w:val="nil"/>
              <w:left w:val="nil"/>
              <w:bottom w:val="single" w:sz="8" w:space="0" w:color="B3CC82"/>
              <w:right w:val="nil"/>
            </w:tcBorders>
            <w:shd w:val="clear" w:color="auto" w:fill="auto"/>
            <w:vAlign w:val="center"/>
            <w:hideMark/>
          </w:tcPr>
          <w:p w14:paraId="4F5D2939"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0.753, (0.601, 0.906)</w:t>
            </w:r>
          </w:p>
        </w:tc>
        <w:tc>
          <w:tcPr>
            <w:tcW w:w="1620" w:type="dxa"/>
            <w:gridSpan w:val="2"/>
            <w:tcBorders>
              <w:top w:val="nil"/>
              <w:left w:val="nil"/>
              <w:bottom w:val="single" w:sz="8" w:space="0" w:color="B3CC82"/>
              <w:right w:val="nil"/>
            </w:tcBorders>
            <w:shd w:val="clear" w:color="auto" w:fill="auto"/>
            <w:vAlign w:val="center"/>
            <w:hideMark/>
          </w:tcPr>
          <w:p w14:paraId="44033C5C" w14:textId="4179A90A"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&lt;2E-16</w:t>
            </w:r>
          </w:p>
        </w:tc>
        <w:tc>
          <w:tcPr>
            <w:tcW w:w="5400" w:type="dxa"/>
            <w:gridSpan w:val="2"/>
            <w:tcBorders>
              <w:top w:val="nil"/>
              <w:left w:val="nil"/>
              <w:bottom w:val="single" w:sz="8" w:space="0" w:color="B3CC82"/>
              <w:right w:val="single" w:sz="8" w:space="0" w:color="B3CC82"/>
            </w:tcBorders>
            <w:shd w:val="clear" w:color="auto" w:fill="auto"/>
            <w:vAlign w:val="center"/>
            <w:hideMark/>
          </w:tcPr>
          <w:p w14:paraId="4B2F684B"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 xml:space="preserve">The odds of losing at least one tooth for a high school graduate is </w:t>
            </w:r>
            <w:proofErr w:type="gramStart"/>
            <w:r w:rsidRPr="00BB319D">
              <w:rPr>
                <w:rFonts w:ascii="Arial" w:eastAsia="Times New Roman" w:hAnsi="Arial" w:cs="Arial"/>
                <w:color w:val="000000"/>
                <w:sz w:val="18"/>
                <w:szCs w:val="18"/>
              </w:rPr>
              <w:t>2.12 fold</w:t>
            </w:r>
            <w:proofErr w:type="gramEnd"/>
            <w:r w:rsidRPr="00BB319D">
              <w:rPr>
                <w:rFonts w:ascii="Arial" w:eastAsia="Times New Roman" w:hAnsi="Arial" w:cs="Arial"/>
                <w:color w:val="000000"/>
                <w:sz w:val="18"/>
                <w:szCs w:val="18"/>
              </w:rPr>
              <w:t xml:space="preserve"> greater than for a person with a college degree.</w:t>
            </w:r>
          </w:p>
        </w:tc>
      </w:tr>
      <w:tr w:rsidR="00105F9E" w:rsidRPr="00EA537F" w14:paraId="09209E6D" w14:textId="77777777" w:rsidTr="00CE194C">
        <w:trPr>
          <w:trHeight w:val="46"/>
        </w:trPr>
        <w:tc>
          <w:tcPr>
            <w:tcW w:w="2430" w:type="dxa"/>
            <w:tcBorders>
              <w:top w:val="nil"/>
              <w:left w:val="single" w:sz="8" w:space="0" w:color="B3CC82"/>
              <w:bottom w:val="single" w:sz="8" w:space="0" w:color="B3CC82"/>
              <w:right w:val="nil"/>
            </w:tcBorders>
            <w:shd w:val="clear" w:color="000000" w:fill="E6EED5"/>
            <w:vAlign w:val="center"/>
            <w:hideMark/>
          </w:tcPr>
          <w:p w14:paraId="259FE7A6"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Edu(</w:t>
            </w:r>
            <w:proofErr w:type="gramEnd"/>
            <w:r w:rsidRPr="00BB319D">
              <w:rPr>
                <w:rFonts w:ascii="Arial" w:eastAsia="Times New Roman" w:hAnsi="Arial" w:cs="Arial"/>
                <w:bCs/>
                <w:color w:val="000000"/>
                <w:sz w:val="18"/>
                <w:szCs w:val="18"/>
              </w:rPr>
              <w:t>No HS Degree)</w:t>
            </w:r>
          </w:p>
        </w:tc>
        <w:tc>
          <w:tcPr>
            <w:tcW w:w="2250" w:type="dxa"/>
            <w:gridSpan w:val="2"/>
            <w:tcBorders>
              <w:top w:val="nil"/>
              <w:left w:val="nil"/>
              <w:bottom w:val="single" w:sz="8" w:space="0" w:color="B3CC82"/>
              <w:right w:val="nil"/>
            </w:tcBorders>
            <w:shd w:val="clear" w:color="000000" w:fill="E6EED5"/>
            <w:vAlign w:val="center"/>
            <w:hideMark/>
          </w:tcPr>
          <w:p w14:paraId="02869D0E"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1.426, (1.13, 1.73)</w:t>
            </w:r>
          </w:p>
        </w:tc>
        <w:tc>
          <w:tcPr>
            <w:tcW w:w="1620" w:type="dxa"/>
            <w:gridSpan w:val="2"/>
            <w:tcBorders>
              <w:top w:val="nil"/>
              <w:left w:val="nil"/>
              <w:bottom w:val="single" w:sz="8" w:space="0" w:color="B3CC82"/>
              <w:right w:val="nil"/>
            </w:tcBorders>
            <w:shd w:val="clear" w:color="000000" w:fill="E6EED5"/>
            <w:vAlign w:val="center"/>
            <w:hideMark/>
          </w:tcPr>
          <w:p w14:paraId="0143DC16" w14:textId="1A5F8BB4"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&lt;2E-16</w:t>
            </w:r>
          </w:p>
        </w:tc>
        <w:tc>
          <w:tcPr>
            <w:tcW w:w="5400" w:type="dxa"/>
            <w:gridSpan w:val="2"/>
            <w:tcBorders>
              <w:top w:val="nil"/>
              <w:left w:val="nil"/>
              <w:bottom w:val="single" w:sz="8" w:space="0" w:color="B3CC82"/>
              <w:right w:val="single" w:sz="8" w:space="0" w:color="B3CC82"/>
            </w:tcBorders>
            <w:shd w:val="clear" w:color="000000" w:fill="E6EED5"/>
            <w:vAlign w:val="center"/>
            <w:hideMark/>
          </w:tcPr>
          <w:p w14:paraId="235EDBBD"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 xml:space="preserve">The odds of losing at least one tooth for a person with no high school degree is </w:t>
            </w:r>
            <w:proofErr w:type="gramStart"/>
            <w:r w:rsidRPr="00BB319D">
              <w:rPr>
                <w:rFonts w:ascii="Arial" w:eastAsia="Times New Roman" w:hAnsi="Arial" w:cs="Arial"/>
                <w:color w:val="000000"/>
                <w:sz w:val="18"/>
                <w:szCs w:val="18"/>
              </w:rPr>
              <w:t>4.16 fold</w:t>
            </w:r>
            <w:proofErr w:type="gramEnd"/>
            <w:r w:rsidRPr="00BB319D">
              <w:rPr>
                <w:rFonts w:ascii="Arial" w:eastAsia="Times New Roman" w:hAnsi="Arial" w:cs="Arial"/>
                <w:color w:val="000000"/>
                <w:sz w:val="18"/>
                <w:szCs w:val="18"/>
              </w:rPr>
              <w:t xml:space="preserve"> greater than for a person with a college degree.</w:t>
            </w:r>
          </w:p>
        </w:tc>
      </w:tr>
      <w:tr w:rsidR="00105F9E" w:rsidRPr="00EA537F" w14:paraId="7A053E27" w14:textId="77777777" w:rsidTr="00CE194C">
        <w:trPr>
          <w:trHeight w:val="151"/>
        </w:trPr>
        <w:tc>
          <w:tcPr>
            <w:tcW w:w="2430" w:type="dxa"/>
            <w:tcBorders>
              <w:top w:val="nil"/>
              <w:left w:val="single" w:sz="8" w:space="0" w:color="B3CC82"/>
              <w:bottom w:val="single" w:sz="8" w:space="0" w:color="B3CC82"/>
              <w:right w:val="nil"/>
            </w:tcBorders>
            <w:shd w:val="clear" w:color="auto" w:fill="auto"/>
            <w:vAlign w:val="center"/>
            <w:hideMark/>
          </w:tcPr>
          <w:p w14:paraId="436A67D8"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Log(</w:t>
            </w:r>
            <w:proofErr w:type="gramEnd"/>
            <w:r w:rsidRPr="00BB319D">
              <w:rPr>
                <w:rFonts w:ascii="Arial" w:eastAsia="Times New Roman" w:hAnsi="Arial" w:cs="Arial"/>
                <w:bCs/>
                <w:color w:val="000000"/>
                <w:sz w:val="18"/>
                <w:szCs w:val="18"/>
              </w:rPr>
              <w:t>Age)</w:t>
            </w:r>
          </w:p>
        </w:tc>
        <w:tc>
          <w:tcPr>
            <w:tcW w:w="2250" w:type="dxa"/>
            <w:gridSpan w:val="2"/>
            <w:tcBorders>
              <w:top w:val="nil"/>
              <w:left w:val="nil"/>
              <w:bottom w:val="single" w:sz="8" w:space="0" w:color="B3CC82"/>
              <w:right w:val="nil"/>
            </w:tcBorders>
            <w:shd w:val="clear" w:color="auto" w:fill="auto"/>
            <w:vAlign w:val="center"/>
            <w:hideMark/>
          </w:tcPr>
          <w:p w14:paraId="641E9A0D"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2.83, (2.62, 3.04)</w:t>
            </w:r>
          </w:p>
        </w:tc>
        <w:tc>
          <w:tcPr>
            <w:tcW w:w="1620" w:type="dxa"/>
            <w:gridSpan w:val="2"/>
            <w:tcBorders>
              <w:top w:val="nil"/>
              <w:left w:val="nil"/>
              <w:bottom w:val="single" w:sz="8" w:space="0" w:color="B3CC82"/>
              <w:right w:val="nil"/>
            </w:tcBorders>
            <w:shd w:val="clear" w:color="auto" w:fill="auto"/>
            <w:vAlign w:val="center"/>
            <w:hideMark/>
          </w:tcPr>
          <w:p w14:paraId="0508DF4F" w14:textId="501AE60F"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&lt;2E-16</w:t>
            </w:r>
          </w:p>
        </w:tc>
        <w:tc>
          <w:tcPr>
            <w:tcW w:w="5400" w:type="dxa"/>
            <w:gridSpan w:val="2"/>
            <w:tcBorders>
              <w:top w:val="nil"/>
              <w:left w:val="nil"/>
              <w:bottom w:val="single" w:sz="8" w:space="0" w:color="B3CC82"/>
              <w:right w:val="single" w:sz="8" w:space="0" w:color="B3CC82"/>
            </w:tcBorders>
            <w:shd w:val="clear" w:color="auto" w:fill="auto"/>
            <w:vAlign w:val="center"/>
            <w:hideMark/>
          </w:tcPr>
          <w:p w14:paraId="406B9378"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Doubling the age of a person is associated with a change in odds by a multiplicative factor of 7.11.</w:t>
            </w:r>
          </w:p>
        </w:tc>
      </w:tr>
      <w:tr w:rsidR="00105F9E" w:rsidRPr="00EA537F" w14:paraId="7384BED0" w14:textId="77777777" w:rsidTr="00CE194C">
        <w:trPr>
          <w:trHeight w:val="106"/>
        </w:trPr>
        <w:tc>
          <w:tcPr>
            <w:tcW w:w="2430" w:type="dxa"/>
            <w:tcBorders>
              <w:top w:val="nil"/>
              <w:left w:val="single" w:sz="8" w:space="0" w:color="B3CC82"/>
              <w:bottom w:val="single" w:sz="8" w:space="0" w:color="B3CC82"/>
              <w:right w:val="nil"/>
            </w:tcBorders>
            <w:shd w:val="clear" w:color="000000" w:fill="E6EED5"/>
            <w:vAlign w:val="center"/>
            <w:hideMark/>
          </w:tcPr>
          <w:p w14:paraId="362E5D06"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Smoker(</w:t>
            </w:r>
            <w:proofErr w:type="gramEnd"/>
            <w:r w:rsidRPr="00BB319D">
              <w:rPr>
                <w:rFonts w:ascii="Arial" w:eastAsia="Times New Roman" w:hAnsi="Arial" w:cs="Arial"/>
                <w:bCs/>
                <w:color w:val="000000"/>
                <w:sz w:val="18"/>
                <w:szCs w:val="18"/>
              </w:rPr>
              <w:t>Yes)</w:t>
            </w:r>
          </w:p>
        </w:tc>
        <w:tc>
          <w:tcPr>
            <w:tcW w:w="2250" w:type="dxa"/>
            <w:gridSpan w:val="2"/>
            <w:tcBorders>
              <w:top w:val="nil"/>
              <w:left w:val="nil"/>
              <w:bottom w:val="single" w:sz="8" w:space="0" w:color="B3CC82"/>
              <w:right w:val="nil"/>
            </w:tcBorders>
            <w:shd w:val="clear" w:color="000000" w:fill="E6EED5"/>
            <w:vAlign w:val="center"/>
            <w:hideMark/>
          </w:tcPr>
          <w:p w14:paraId="2BB37697"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0.628, (0.492, 0.764)</w:t>
            </w:r>
          </w:p>
        </w:tc>
        <w:tc>
          <w:tcPr>
            <w:tcW w:w="1620" w:type="dxa"/>
            <w:gridSpan w:val="2"/>
            <w:tcBorders>
              <w:top w:val="nil"/>
              <w:left w:val="nil"/>
              <w:bottom w:val="single" w:sz="8" w:space="0" w:color="B3CC82"/>
              <w:right w:val="nil"/>
            </w:tcBorders>
            <w:shd w:val="clear" w:color="000000" w:fill="E6EED5"/>
            <w:vAlign w:val="center"/>
            <w:hideMark/>
          </w:tcPr>
          <w:p w14:paraId="1ED9364E" w14:textId="5D0A9AA1"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&lt;2E-16</w:t>
            </w:r>
          </w:p>
        </w:tc>
        <w:tc>
          <w:tcPr>
            <w:tcW w:w="5400" w:type="dxa"/>
            <w:gridSpan w:val="2"/>
            <w:tcBorders>
              <w:top w:val="nil"/>
              <w:left w:val="nil"/>
              <w:bottom w:val="single" w:sz="8" w:space="0" w:color="B3CC82"/>
              <w:right w:val="single" w:sz="8" w:space="0" w:color="B3CC82"/>
            </w:tcBorders>
            <w:shd w:val="clear" w:color="000000" w:fill="E6EED5"/>
            <w:vAlign w:val="center"/>
            <w:hideMark/>
          </w:tcPr>
          <w:p w14:paraId="0E0511B3"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 xml:space="preserve">The odds of losing at least one tooth for a smoker is </w:t>
            </w:r>
            <w:proofErr w:type="gramStart"/>
            <w:r w:rsidRPr="00BB319D">
              <w:rPr>
                <w:rFonts w:ascii="Arial" w:eastAsia="Times New Roman" w:hAnsi="Arial" w:cs="Arial"/>
                <w:color w:val="000000"/>
                <w:sz w:val="18"/>
                <w:szCs w:val="18"/>
              </w:rPr>
              <w:t>1.87 fold</w:t>
            </w:r>
            <w:proofErr w:type="gramEnd"/>
            <w:r w:rsidRPr="00BB319D">
              <w:rPr>
                <w:rFonts w:ascii="Arial" w:eastAsia="Times New Roman" w:hAnsi="Arial" w:cs="Arial"/>
                <w:color w:val="000000"/>
                <w:sz w:val="18"/>
                <w:szCs w:val="18"/>
              </w:rPr>
              <w:t xml:space="preserve"> greater than for a person who does not smoke.</w:t>
            </w:r>
          </w:p>
        </w:tc>
      </w:tr>
      <w:tr w:rsidR="00105F9E" w:rsidRPr="00EA537F" w14:paraId="3D54A682" w14:textId="77777777" w:rsidTr="00CE194C">
        <w:trPr>
          <w:trHeight w:val="160"/>
        </w:trPr>
        <w:tc>
          <w:tcPr>
            <w:tcW w:w="2430" w:type="dxa"/>
            <w:tcBorders>
              <w:top w:val="nil"/>
              <w:left w:val="single" w:sz="8" w:space="0" w:color="B3CC82"/>
              <w:bottom w:val="single" w:sz="8" w:space="0" w:color="B3CC82"/>
              <w:right w:val="nil"/>
            </w:tcBorders>
            <w:shd w:val="clear" w:color="auto" w:fill="auto"/>
            <w:vAlign w:val="center"/>
            <w:hideMark/>
          </w:tcPr>
          <w:p w14:paraId="46993A02" w14:textId="77777777" w:rsidR="00596B63" w:rsidRPr="00BB319D" w:rsidRDefault="00596B63" w:rsidP="00EA537F">
            <w:pPr>
              <w:jc w:val="center"/>
              <w:rPr>
                <w:rFonts w:ascii="Arial" w:eastAsia="Times New Roman" w:hAnsi="Arial" w:cs="Arial"/>
                <w:bCs/>
                <w:color w:val="000000"/>
                <w:sz w:val="18"/>
                <w:szCs w:val="18"/>
              </w:rPr>
            </w:pPr>
            <w:r w:rsidRPr="00BB319D">
              <w:rPr>
                <w:rFonts w:ascii="Arial" w:eastAsia="Times New Roman" w:hAnsi="Arial" w:cs="Arial"/>
                <w:bCs/>
                <w:color w:val="000000"/>
                <w:sz w:val="18"/>
                <w:szCs w:val="18"/>
              </w:rPr>
              <w:t>Sex</w:t>
            </w:r>
          </w:p>
        </w:tc>
        <w:tc>
          <w:tcPr>
            <w:tcW w:w="2250" w:type="dxa"/>
            <w:gridSpan w:val="2"/>
            <w:tcBorders>
              <w:top w:val="nil"/>
              <w:left w:val="nil"/>
              <w:bottom w:val="single" w:sz="8" w:space="0" w:color="B3CC82"/>
              <w:right w:val="nil"/>
            </w:tcBorders>
            <w:shd w:val="clear" w:color="auto" w:fill="auto"/>
            <w:vAlign w:val="center"/>
            <w:hideMark/>
          </w:tcPr>
          <w:p w14:paraId="7F532FB8"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0.0125, (-0.121, 0.147)</w:t>
            </w:r>
          </w:p>
        </w:tc>
        <w:tc>
          <w:tcPr>
            <w:tcW w:w="1620" w:type="dxa"/>
            <w:gridSpan w:val="2"/>
            <w:tcBorders>
              <w:top w:val="nil"/>
              <w:left w:val="nil"/>
              <w:bottom w:val="single" w:sz="8" w:space="0" w:color="B3CC82"/>
              <w:right w:val="nil"/>
            </w:tcBorders>
            <w:shd w:val="clear" w:color="auto" w:fill="auto"/>
            <w:vAlign w:val="center"/>
            <w:hideMark/>
          </w:tcPr>
          <w:p w14:paraId="355AB39C" w14:textId="7BACDD5B"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0.855</w:t>
            </w:r>
          </w:p>
        </w:tc>
        <w:tc>
          <w:tcPr>
            <w:tcW w:w="5400" w:type="dxa"/>
            <w:gridSpan w:val="2"/>
            <w:tcBorders>
              <w:top w:val="nil"/>
              <w:left w:val="nil"/>
              <w:bottom w:val="single" w:sz="8" w:space="0" w:color="B3CC82"/>
              <w:right w:val="single" w:sz="8" w:space="0" w:color="B3CC82"/>
            </w:tcBorders>
            <w:shd w:val="clear" w:color="auto" w:fill="auto"/>
            <w:vAlign w:val="center"/>
            <w:hideMark/>
          </w:tcPr>
          <w:p w14:paraId="73A9349F"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(NS) The odds of losing at least one tooth for a man are 1.25% greater than that of a woman.</w:t>
            </w:r>
          </w:p>
        </w:tc>
      </w:tr>
      <w:tr w:rsidR="00105F9E" w:rsidRPr="00EA537F" w14:paraId="218145FE" w14:textId="77777777" w:rsidTr="00CE194C">
        <w:trPr>
          <w:trHeight w:val="79"/>
        </w:trPr>
        <w:tc>
          <w:tcPr>
            <w:tcW w:w="2430" w:type="dxa"/>
            <w:tcBorders>
              <w:top w:val="nil"/>
              <w:left w:val="single" w:sz="8" w:space="0" w:color="B3CC82"/>
              <w:bottom w:val="single" w:sz="8" w:space="0" w:color="B3CC82"/>
              <w:right w:val="nil"/>
            </w:tcBorders>
            <w:shd w:val="clear" w:color="000000" w:fill="E6EED5"/>
            <w:vAlign w:val="center"/>
            <w:hideMark/>
          </w:tcPr>
          <w:p w14:paraId="73848EAF"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Healthcare(</w:t>
            </w:r>
            <w:proofErr w:type="gramEnd"/>
            <w:r w:rsidRPr="00BB319D">
              <w:rPr>
                <w:rFonts w:ascii="Arial" w:eastAsia="Times New Roman" w:hAnsi="Arial" w:cs="Arial"/>
                <w:bCs/>
                <w:color w:val="000000"/>
                <w:sz w:val="18"/>
                <w:szCs w:val="18"/>
              </w:rPr>
              <w:t>Yes)</w:t>
            </w:r>
          </w:p>
        </w:tc>
        <w:tc>
          <w:tcPr>
            <w:tcW w:w="2250" w:type="dxa"/>
            <w:gridSpan w:val="2"/>
            <w:tcBorders>
              <w:top w:val="nil"/>
              <w:left w:val="nil"/>
              <w:bottom w:val="single" w:sz="8" w:space="0" w:color="B3CC82"/>
              <w:right w:val="nil"/>
            </w:tcBorders>
            <w:shd w:val="clear" w:color="000000" w:fill="E6EED5"/>
            <w:vAlign w:val="center"/>
            <w:hideMark/>
          </w:tcPr>
          <w:p w14:paraId="3F62B806"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-0.145, (-0.369, 0.078)</w:t>
            </w:r>
          </w:p>
        </w:tc>
        <w:tc>
          <w:tcPr>
            <w:tcW w:w="1620" w:type="dxa"/>
            <w:gridSpan w:val="2"/>
            <w:tcBorders>
              <w:top w:val="nil"/>
              <w:left w:val="nil"/>
              <w:bottom w:val="single" w:sz="8" w:space="0" w:color="B3CC82"/>
              <w:right w:val="nil"/>
            </w:tcBorders>
            <w:shd w:val="clear" w:color="000000" w:fill="E6EED5"/>
            <w:vAlign w:val="center"/>
            <w:hideMark/>
          </w:tcPr>
          <w:p w14:paraId="493AA01C" w14:textId="2C9B07A5"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0.204</w:t>
            </w:r>
          </w:p>
        </w:tc>
        <w:tc>
          <w:tcPr>
            <w:tcW w:w="5400" w:type="dxa"/>
            <w:gridSpan w:val="2"/>
            <w:tcBorders>
              <w:top w:val="nil"/>
              <w:left w:val="nil"/>
              <w:bottom w:val="single" w:sz="8" w:space="0" w:color="B3CC82"/>
              <w:right w:val="single" w:sz="8" w:space="0" w:color="B3CC82"/>
            </w:tcBorders>
            <w:shd w:val="clear" w:color="000000" w:fill="E6EED5"/>
            <w:vAlign w:val="center"/>
            <w:hideMark/>
          </w:tcPr>
          <w:p w14:paraId="691D3B85"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 xml:space="preserve">(NS) The odds of losing at least one tooth for a person with access to some healthcare insurance is 86.5% that of a person </w:t>
            </w:r>
            <w:r w:rsidRPr="00BB319D">
              <w:rPr>
                <w:rFonts w:ascii="Arial" w:eastAsia="Times New Roman" w:hAnsi="Arial" w:cs="Arial"/>
                <w:color w:val="000000"/>
                <w:sz w:val="18"/>
                <w:szCs w:val="18"/>
              </w:rPr>
              <w:lastRenderedPageBreak/>
              <w:t>with no healthcare insurance.</w:t>
            </w:r>
          </w:p>
        </w:tc>
      </w:tr>
      <w:tr w:rsidR="00105F9E" w:rsidRPr="00EA537F" w14:paraId="590B8E67" w14:textId="77777777" w:rsidTr="00CE194C">
        <w:trPr>
          <w:trHeight w:val="97"/>
        </w:trPr>
        <w:tc>
          <w:tcPr>
            <w:tcW w:w="2430" w:type="dxa"/>
            <w:tcBorders>
              <w:top w:val="nil"/>
              <w:left w:val="single" w:sz="8" w:space="0" w:color="B3CC82"/>
              <w:bottom w:val="single" w:sz="8" w:space="0" w:color="B3CC82"/>
              <w:right w:val="nil"/>
            </w:tcBorders>
            <w:shd w:val="clear" w:color="000000" w:fill="auto"/>
            <w:vAlign w:val="center"/>
            <w:hideMark/>
          </w:tcPr>
          <w:p w14:paraId="7766F198"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lastRenderedPageBreak/>
              <w:t>Race(</w:t>
            </w:r>
            <w:proofErr w:type="gramEnd"/>
            <w:r w:rsidRPr="00BB319D">
              <w:rPr>
                <w:rFonts w:ascii="Arial" w:eastAsia="Times New Roman" w:hAnsi="Arial" w:cs="Arial"/>
                <w:bCs/>
                <w:color w:val="000000"/>
                <w:sz w:val="18"/>
                <w:szCs w:val="18"/>
              </w:rPr>
              <w:t>Black)</w:t>
            </w:r>
          </w:p>
        </w:tc>
        <w:tc>
          <w:tcPr>
            <w:tcW w:w="2250" w:type="dxa"/>
            <w:gridSpan w:val="2"/>
            <w:tcBorders>
              <w:top w:val="nil"/>
              <w:left w:val="nil"/>
              <w:bottom w:val="single" w:sz="8" w:space="0" w:color="B3CC82"/>
              <w:right w:val="nil"/>
            </w:tcBorders>
            <w:shd w:val="clear" w:color="000000" w:fill="auto"/>
            <w:vAlign w:val="center"/>
            <w:hideMark/>
          </w:tcPr>
          <w:p w14:paraId="434F49A2"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0.164, (-0.412,0.757)</w:t>
            </w:r>
          </w:p>
        </w:tc>
        <w:tc>
          <w:tcPr>
            <w:tcW w:w="1620" w:type="dxa"/>
            <w:gridSpan w:val="2"/>
            <w:tcBorders>
              <w:top w:val="nil"/>
              <w:left w:val="nil"/>
              <w:bottom w:val="single" w:sz="8" w:space="0" w:color="B3CC82"/>
              <w:right w:val="nil"/>
            </w:tcBorders>
            <w:shd w:val="clear" w:color="000000" w:fill="auto"/>
            <w:vAlign w:val="center"/>
            <w:hideMark/>
          </w:tcPr>
          <w:p w14:paraId="53C8979A" w14:textId="2455FDC4"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0.582</w:t>
            </w:r>
          </w:p>
        </w:tc>
        <w:tc>
          <w:tcPr>
            <w:tcW w:w="5400" w:type="dxa"/>
            <w:gridSpan w:val="2"/>
            <w:tcBorders>
              <w:top w:val="nil"/>
              <w:left w:val="nil"/>
              <w:bottom w:val="single" w:sz="8" w:space="0" w:color="B3CC82"/>
              <w:right w:val="single" w:sz="8" w:space="0" w:color="B3CC82"/>
            </w:tcBorders>
            <w:shd w:val="clear" w:color="000000" w:fill="auto"/>
            <w:vAlign w:val="center"/>
            <w:hideMark/>
          </w:tcPr>
          <w:p w14:paraId="516CE149"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(NS) The odds of losing at least one tooth for an African American are 17.8% greater than that of an Asian person.</w:t>
            </w:r>
          </w:p>
        </w:tc>
      </w:tr>
      <w:tr w:rsidR="00105F9E" w:rsidRPr="00EA537F" w14:paraId="36846662" w14:textId="77777777" w:rsidTr="00CE194C">
        <w:trPr>
          <w:trHeight w:val="46"/>
        </w:trPr>
        <w:tc>
          <w:tcPr>
            <w:tcW w:w="2430" w:type="dxa"/>
            <w:tcBorders>
              <w:top w:val="nil"/>
              <w:left w:val="single" w:sz="8" w:space="0" w:color="B3CC82"/>
              <w:bottom w:val="single" w:sz="8" w:space="0" w:color="B3CC82"/>
              <w:right w:val="nil"/>
            </w:tcBorders>
            <w:shd w:val="clear" w:color="000000" w:fill="EAF1DD" w:themeFill="accent3" w:themeFillTint="33"/>
            <w:vAlign w:val="center"/>
            <w:hideMark/>
          </w:tcPr>
          <w:p w14:paraId="2B62D9F0"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Race(</w:t>
            </w:r>
            <w:proofErr w:type="gramEnd"/>
            <w:r w:rsidRPr="00BB319D">
              <w:rPr>
                <w:rFonts w:ascii="Arial" w:eastAsia="Times New Roman" w:hAnsi="Arial" w:cs="Arial"/>
                <w:bCs/>
                <w:color w:val="000000"/>
                <w:sz w:val="18"/>
                <w:szCs w:val="18"/>
              </w:rPr>
              <w:t>Hispanic)</w:t>
            </w:r>
          </w:p>
        </w:tc>
        <w:tc>
          <w:tcPr>
            <w:tcW w:w="2250" w:type="dxa"/>
            <w:gridSpan w:val="2"/>
            <w:tcBorders>
              <w:top w:val="nil"/>
              <w:left w:val="nil"/>
              <w:bottom w:val="single" w:sz="8" w:space="0" w:color="B3CC82"/>
              <w:right w:val="nil"/>
            </w:tcBorders>
            <w:shd w:val="clear" w:color="000000" w:fill="EAF1DD" w:themeFill="accent3" w:themeFillTint="33"/>
            <w:vAlign w:val="center"/>
            <w:hideMark/>
          </w:tcPr>
          <w:p w14:paraId="0A4FA1D6"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-0.160, (-0.815,0.507)</w:t>
            </w:r>
          </w:p>
        </w:tc>
        <w:tc>
          <w:tcPr>
            <w:tcW w:w="1620" w:type="dxa"/>
            <w:gridSpan w:val="2"/>
            <w:tcBorders>
              <w:top w:val="nil"/>
              <w:left w:val="nil"/>
              <w:bottom w:val="single" w:sz="8" w:space="0" w:color="B3CC82"/>
              <w:right w:val="nil"/>
            </w:tcBorders>
            <w:shd w:val="clear" w:color="000000" w:fill="EAF1DD" w:themeFill="accent3" w:themeFillTint="33"/>
            <w:vAlign w:val="center"/>
            <w:hideMark/>
          </w:tcPr>
          <w:p w14:paraId="2C003375" w14:textId="48DBCB03"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0.633</w:t>
            </w:r>
          </w:p>
        </w:tc>
        <w:tc>
          <w:tcPr>
            <w:tcW w:w="5400" w:type="dxa"/>
            <w:gridSpan w:val="2"/>
            <w:tcBorders>
              <w:top w:val="nil"/>
              <w:left w:val="nil"/>
              <w:bottom w:val="single" w:sz="8" w:space="0" w:color="B3CC82"/>
              <w:right w:val="single" w:sz="8" w:space="0" w:color="B3CC82"/>
            </w:tcBorders>
            <w:shd w:val="clear" w:color="000000" w:fill="EAF1DD" w:themeFill="accent3" w:themeFillTint="33"/>
            <w:vAlign w:val="center"/>
            <w:hideMark/>
          </w:tcPr>
          <w:p w14:paraId="1EC2E97F"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(NS) The odds of losing at least one tooth for a Hispanic person are 85.2% that of an Asian person.</w:t>
            </w:r>
          </w:p>
        </w:tc>
      </w:tr>
      <w:tr w:rsidR="00105F9E" w:rsidRPr="00EA537F" w14:paraId="5B54D226" w14:textId="77777777" w:rsidTr="00CE194C">
        <w:trPr>
          <w:trHeight w:val="46"/>
        </w:trPr>
        <w:tc>
          <w:tcPr>
            <w:tcW w:w="2430" w:type="dxa"/>
            <w:tcBorders>
              <w:top w:val="nil"/>
              <w:left w:val="single" w:sz="8" w:space="0" w:color="B3CC82"/>
              <w:bottom w:val="single" w:sz="8" w:space="0" w:color="B3CC82"/>
              <w:right w:val="nil"/>
            </w:tcBorders>
            <w:shd w:val="clear" w:color="000000" w:fill="auto"/>
            <w:vAlign w:val="center"/>
            <w:hideMark/>
          </w:tcPr>
          <w:p w14:paraId="10588EC1" w14:textId="2CAA4F8B" w:rsidR="00596B63" w:rsidRPr="00BB319D" w:rsidRDefault="00BC34E8"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Race(</w:t>
            </w:r>
            <w:proofErr w:type="gramEnd"/>
            <w:r w:rsidRPr="00BB319D">
              <w:rPr>
                <w:rFonts w:ascii="Arial" w:eastAsia="Times New Roman" w:hAnsi="Arial" w:cs="Arial"/>
                <w:bCs/>
                <w:color w:val="000000"/>
                <w:sz w:val="18"/>
                <w:szCs w:val="18"/>
              </w:rPr>
              <w:t>Nat. Amer.</w:t>
            </w:r>
            <w:r w:rsidR="00596B63" w:rsidRPr="00BB319D">
              <w:rPr>
                <w:rFonts w:ascii="Arial" w:eastAsia="Times New Roman" w:hAnsi="Arial" w:cs="Arial"/>
                <w:bCs/>
                <w:color w:val="000000"/>
                <w:sz w:val="18"/>
                <w:szCs w:val="18"/>
              </w:rPr>
              <w:t>)</w:t>
            </w:r>
          </w:p>
        </w:tc>
        <w:tc>
          <w:tcPr>
            <w:tcW w:w="2250" w:type="dxa"/>
            <w:gridSpan w:val="2"/>
            <w:tcBorders>
              <w:top w:val="nil"/>
              <w:left w:val="nil"/>
              <w:bottom w:val="single" w:sz="8" w:space="0" w:color="B3CC82"/>
              <w:right w:val="nil"/>
            </w:tcBorders>
            <w:shd w:val="clear" w:color="000000" w:fill="auto"/>
            <w:vAlign w:val="center"/>
            <w:hideMark/>
          </w:tcPr>
          <w:p w14:paraId="30692ABA"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-0.286, (-1.01,0.451)</w:t>
            </w:r>
          </w:p>
        </w:tc>
        <w:tc>
          <w:tcPr>
            <w:tcW w:w="1620" w:type="dxa"/>
            <w:gridSpan w:val="2"/>
            <w:tcBorders>
              <w:top w:val="nil"/>
              <w:left w:val="nil"/>
              <w:bottom w:val="single" w:sz="8" w:space="0" w:color="B3CC82"/>
              <w:right w:val="nil"/>
            </w:tcBorders>
            <w:shd w:val="clear" w:color="000000" w:fill="auto"/>
            <w:vAlign w:val="center"/>
            <w:hideMark/>
          </w:tcPr>
          <w:p w14:paraId="4D98E647" w14:textId="5698704C"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0.441</w:t>
            </w:r>
          </w:p>
        </w:tc>
        <w:tc>
          <w:tcPr>
            <w:tcW w:w="5400" w:type="dxa"/>
            <w:gridSpan w:val="2"/>
            <w:tcBorders>
              <w:top w:val="nil"/>
              <w:left w:val="nil"/>
              <w:bottom w:val="single" w:sz="8" w:space="0" w:color="B3CC82"/>
              <w:right w:val="single" w:sz="8" w:space="0" w:color="B3CC82"/>
            </w:tcBorders>
            <w:shd w:val="clear" w:color="000000" w:fill="auto"/>
            <w:vAlign w:val="center"/>
            <w:hideMark/>
          </w:tcPr>
          <w:p w14:paraId="7DC72148"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(NS) The odds of losing at least one tooth for a native American are 75% that of an Asian person.</w:t>
            </w:r>
          </w:p>
        </w:tc>
      </w:tr>
      <w:tr w:rsidR="00105F9E" w:rsidRPr="00EA537F" w14:paraId="49EE8F13" w14:textId="77777777" w:rsidTr="00CE194C">
        <w:trPr>
          <w:trHeight w:val="46"/>
        </w:trPr>
        <w:tc>
          <w:tcPr>
            <w:tcW w:w="2430" w:type="dxa"/>
            <w:tcBorders>
              <w:top w:val="nil"/>
              <w:left w:val="single" w:sz="8" w:space="0" w:color="B3CC82"/>
              <w:bottom w:val="single" w:sz="8" w:space="0" w:color="B3CC82"/>
              <w:right w:val="nil"/>
            </w:tcBorders>
            <w:shd w:val="clear" w:color="000000" w:fill="EAF1DD" w:themeFill="accent3" w:themeFillTint="33"/>
            <w:vAlign w:val="center"/>
            <w:hideMark/>
          </w:tcPr>
          <w:p w14:paraId="600ED38B" w14:textId="61C792E6" w:rsidR="00596B63" w:rsidRPr="00BB319D" w:rsidRDefault="00BC34E8"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Race(</w:t>
            </w:r>
            <w:proofErr w:type="gramEnd"/>
            <w:r w:rsidRPr="00BB319D">
              <w:rPr>
                <w:rFonts w:ascii="Arial" w:eastAsia="Times New Roman" w:hAnsi="Arial" w:cs="Arial"/>
                <w:bCs/>
                <w:color w:val="000000"/>
                <w:sz w:val="18"/>
                <w:szCs w:val="18"/>
              </w:rPr>
              <w:t>Nat.</w:t>
            </w:r>
            <w:r w:rsidR="00596B63" w:rsidRPr="00BB319D">
              <w:rPr>
                <w:rFonts w:ascii="Arial" w:eastAsia="Times New Roman" w:hAnsi="Arial" w:cs="Arial"/>
                <w:bCs/>
                <w:color w:val="000000"/>
                <w:sz w:val="18"/>
                <w:szCs w:val="18"/>
              </w:rPr>
              <w:t xml:space="preserve"> Hawaiian or PI)</w:t>
            </w:r>
          </w:p>
        </w:tc>
        <w:tc>
          <w:tcPr>
            <w:tcW w:w="2250" w:type="dxa"/>
            <w:gridSpan w:val="2"/>
            <w:tcBorders>
              <w:top w:val="nil"/>
              <w:left w:val="nil"/>
              <w:bottom w:val="single" w:sz="8" w:space="0" w:color="B3CC82"/>
              <w:right w:val="nil"/>
            </w:tcBorders>
            <w:shd w:val="clear" w:color="000000" w:fill="EAF1DD" w:themeFill="accent3" w:themeFillTint="33"/>
            <w:vAlign w:val="center"/>
            <w:hideMark/>
          </w:tcPr>
          <w:p w14:paraId="33D6703C"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-0.559, (-2.060,0.877)</w:t>
            </w:r>
          </w:p>
        </w:tc>
        <w:tc>
          <w:tcPr>
            <w:tcW w:w="1620" w:type="dxa"/>
            <w:gridSpan w:val="2"/>
            <w:tcBorders>
              <w:top w:val="nil"/>
              <w:left w:val="nil"/>
              <w:bottom w:val="single" w:sz="8" w:space="0" w:color="B3CC82"/>
              <w:right w:val="nil"/>
            </w:tcBorders>
            <w:shd w:val="clear" w:color="000000" w:fill="EAF1DD" w:themeFill="accent3" w:themeFillTint="33"/>
            <w:vAlign w:val="center"/>
            <w:hideMark/>
          </w:tcPr>
          <w:p w14:paraId="449C877C" w14:textId="7E713E68"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0.451</w:t>
            </w:r>
          </w:p>
        </w:tc>
        <w:tc>
          <w:tcPr>
            <w:tcW w:w="5400" w:type="dxa"/>
            <w:gridSpan w:val="2"/>
            <w:tcBorders>
              <w:top w:val="nil"/>
              <w:left w:val="nil"/>
              <w:bottom w:val="single" w:sz="8" w:space="0" w:color="B3CC82"/>
              <w:right w:val="single" w:sz="8" w:space="0" w:color="B3CC82"/>
            </w:tcBorders>
            <w:shd w:val="clear" w:color="000000" w:fill="EAF1DD" w:themeFill="accent3" w:themeFillTint="33"/>
            <w:vAlign w:val="center"/>
            <w:hideMark/>
          </w:tcPr>
          <w:p w14:paraId="44068A25"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(NS) The odds of losing at least one tooth for a Native Hawaiian or Pacific Islander are 57% that of an Asian person.</w:t>
            </w:r>
          </w:p>
        </w:tc>
      </w:tr>
      <w:tr w:rsidR="00105F9E" w:rsidRPr="00EA537F" w14:paraId="1F0340EF" w14:textId="77777777" w:rsidTr="00CE194C">
        <w:trPr>
          <w:trHeight w:val="46"/>
        </w:trPr>
        <w:tc>
          <w:tcPr>
            <w:tcW w:w="2430" w:type="dxa"/>
            <w:tcBorders>
              <w:top w:val="nil"/>
              <w:left w:val="single" w:sz="8" w:space="0" w:color="B3CC82"/>
              <w:bottom w:val="single" w:sz="8" w:space="0" w:color="B3CC82"/>
              <w:right w:val="nil"/>
            </w:tcBorders>
            <w:shd w:val="clear" w:color="000000" w:fill="auto"/>
            <w:vAlign w:val="center"/>
            <w:hideMark/>
          </w:tcPr>
          <w:p w14:paraId="5FF39960"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Race(</w:t>
            </w:r>
            <w:proofErr w:type="gramEnd"/>
            <w:r w:rsidRPr="00BB319D">
              <w:rPr>
                <w:rFonts w:ascii="Arial" w:eastAsia="Times New Roman" w:hAnsi="Arial" w:cs="Arial"/>
                <w:bCs/>
                <w:color w:val="000000"/>
                <w:sz w:val="18"/>
                <w:szCs w:val="18"/>
              </w:rPr>
              <w:t>Other)</w:t>
            </w:r>
          </w:p>
        </w:tc>
        <w:tc>
          <w:tcPr>
            <w:tcW w:w="2250" w:type="dxa"/>
            <w:gridSpan w:val="2"/>
            <w:tcBorders>
              <w:top w:val="nil"/>
              <w:left w:val="nil"/>
              <w:bottom w:val="single" w:sz="8" w:space="0" w:color="B3CC82"/>
              <w:right w:val="nil"/>
            </w:tcBorders>
            <w:shd w:val="clear" w:color="000000" w:fill="auto"/>
            <w:vAlign w:val="center"/>
            <w:hideMark/>
          </w:tcPr>
          <w:p w14:paraId="1F4FF109"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-0.423, (-1.07,0.234)</w:t>
            </w:r>
          </w:p>
        </w:tc>
        <w:tc>
          <w:tcPr>
            <w:tcW w:w="1620" w:type="dxa"/>
            <w:gridSpan w:val="2"/>
            <w:tcBorders>
              <w:top w:val="nil"/>
              <w:left w:val="nil"/>
              <w:bottom w:val="single" w:sz="8" w:space="0" w:color="B3CC82"/>
              <w:right w:val="nil"/>
            </w:tcBorders>
            <w:shd w:val="clear" w:color="000000" w:fill="auto"/>
            <w:vAlign w:val="center"/>
            <w:hideMark/>
          </w:tcPr>
          <w:p w14:paraId="58DEB518" w14:textId="419230CD"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0.202</w:t>
            </w:r>
          </w:p>
        </w:tc>
        <w:tc>
          <w:tcPr>
            <w:tcW w:w="5400" w:type="dxa"/>
            <w:gridSpan w:val="2"/>
            <w:tcBorders>
              <w:top w:val="nil"/>
              <w:left w:val="nil"/>
              <w:bottom w:val="single" w:sz="8" w:space="0" w:color="B3CC82"/>
              <w:right w:val="single" w:sz="8" w:space="0" w:color="B3CC82"/>
            </w:tcBorders>
            <w:shd w:val="clear" w:color="000000" w:fill="auto"/>
            <w:vAlign w:val="center"/>
            <w:hideMark/>
          </w:tcPr>
          <w:p w14:paraId="72D636DA"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(NS) The odds of losing at least one tooth for a person of some other race are 65.5% that of an Asian person.</w:t>
            </w:r>
          </w:p>
        </w:tc>
      </w:tr>
      <w:tr w:rsidR="00105F9E" w:rsidRPr="00EA537F" w14:paraId="5EBFF6BE" w14:textId="77777777" w:rsidTr="00CE194C">
        <w:trPr>
          <w:trHeight w:val="46"/>
        </w:trPr>
        <w:tc>
          <w:tcPr>
            <w:tcW w:w="2430" w:type="dxa"/>
            <w:tcBorders>
              <w:top w:val="nil"/>
              <w:left w:val="single" w:sz="8" w:space="0" w:color="B3CC82"/>
              <w:bottom w:val="single" w:sz="8" w:space="0" w:color="B3CC82"/>
              <w:right w:val="nil"/>
            </w:tcBorders>
            <w:shd w:val="clear" w:color="000000" w:fill="EAF1DD" w:themeFill="accent3" w:themeFillTint="33"/>
            <w:vAlign w:val="center"/>
            <w:hideMark/>
          </w:tcPr>
          <w:p w14:paraId="5ADECE7D" w14:textId="77777777" w:rsidR="00596B63" w:rsidRPr="00BB319D" w:rsidRDefault="00596B63" w:rsidP="00EA537F">
            <w:pPr>
              <w:jc w:val="center"/>
              <w:rPr>
                <w:rFonts w:ascii="Arial" w:eastAsia="Times New Roman" w:hAnsi="Arial" w:cs="Arial"/>
                <w:bCs/>
                <w:color w:val="000000"/>
                <w:sz w:val="18"/>
                <w:szCs w:val="18"/>
              </w:rPr>
            </w:pPr>
            <w:proofErr w:type="gramStart"/>
            <w:r w:rsidRPr="00BB319D">
              <w:rPr>
                <w:rFonts w:ascii="Arial" w:eastAsia="Times New Roman" w:hAnsi="Arial" w:cs="Arial"/>
                <w:bCs/>
                <w:color w:val="000000"/>
                <w:sz w:val="18"/>
                <w:szCs w:val="18"/>
              </w:rPr>
              <w:t>Race(</w:t>
            </w:r>
            <w:proofErr w:type="gramEnd"/>
            <w:r w:rsidRPr="00BB319D">
              <w:rPr>
                <w:rFonts w:ascii="Arial" w:eastAsia="Times New Roman" w:hAnsi="Arial" w:cs="Arial"/>
                <w:bCs/>
                <w:color w:val="000000"/>
                <w:sz w:val="18"/>
                <w:szCs w:val="18"/>
              </w:rPr>
              <w:t>White)</w:t>
            </w:r>
          </w:p>
        </w:tc>
        <w:tc>
          <w:tcPr>
            <w:tcW w:w="2250" w:type="dxa"/>
            <w:gridSpan w:val="2"/>
            <w:tcBorders>
              <w:top w:val="nil"/>
              <w:left w:val="nil"/>
              <w:bottom w:val="single" w:sz="8" w:space="0" w:color="B3CC82"/>
              <w:right w:val="nil"/>
            </w:tcBorders>
            <w:shd w:val="clear" w:color="000000" w:fill="EAF1DD" w:themeFill="accent3" w:themeFillTint="33"/>
            <w:vAlign w:val="center"/>
            <w:hideMark/>
          </w:tcPr>
          <w:p w14:paraId="30A47E0F" w14:textId="77777777" w:rsidR="00596B63" w:rsidRPr="00BB319D" w:rsidRDefault="00596B63" w:rsidP="00EA537F">
            <w:pPr>
              <w:jc w:val="center"/>
              <w:rPr>
                <w:rFonts w:ascii="Arial" w:eastAsia="Times New Roman" w:hAnsi="Arial" w:cs="Arial"/>
                <w:color w:val="000000"/>
                <w:sz w:val="18"/>
                <w:szCs w:val="18"/>
              </w:rPr>
            </w:pPr>
            <w:r w:rsidRPr="00BB319D">
              <w:rPr>
                <w:rFonts w:ascii="Arial" w:eastAsia="Times New Roman" w:hAnsi="Arial" w:cs="Arial"/>
                <w:color w:val="000000"/>
                <w:sz w:val="18"/>
                <w:szCs w:val="18"/>
              </w:rPr>
              <w:t>-0.636, (-1.198, -0.0572)</w:t>
            </w:r>
          </w:p>
        </w:tc>
        <w:tc>
          <w:tcPr>
            <w:tcW w:w="1620" w:type="dxa"/>
            <w:gridSpan w:val="2"/>
            <w:tcBorders>
              <w:top w:val="nil"/>
              <w:left w:val="nil"/>
              <w:bottom w:val="single" w:sz="8" w:space="0" w:color="B3CC82"/>
              <w:right w:val="nil"/>
            </w:tcBorders>
            <w:shd w:val="clear" w:color="000000" w:fill="EAF1DD" w:themeFill="accent3" w:themeFillTint="33"/>
            <w:vAlign w:val="center"/>
            <w:hideMark/>
          </w:tcPr>
          <w:p w14:paraId="3184C776" w14:textId="5D7D36F0" w:rsidR="00596B63" w:rsidRPr="00BB319D" w:rsidRDefault="00596B63" w:rsidP="00EA537F">
            <w:pPr>
              <w:jc w:val="center"/>
              <w:rPr>
                <w:rFonts w:ascii="Arial" w:hAnsi="Arial" w:cs="Arial"/>
                <w:sz w:val="18"/>
                <w:szCs w:val="18"/>
              </w:rPr>
            </w:pPr>
            <w:r w:rsidRPr="00BB319D">
              <w:rPr>
                <w:rFonts w:ascii="Arial" w:eastAsia="Times New Roman" w:hAnsi="Arial" w:cs="Arial"/>
                <w:color w:val="000000"/>
                <w:sz w:val="18"/>
                <w:szCs w:val="18"/>
              </w:rPr>
              <w:t>0.819</w:t>
            </w:r>
          </w:p>
        </w:tc>
        <w:tc>
          <w:tcPr>
            <w:tcW w:w="5400" w:type="dxa"/>
            <w:gridSpan w:val="2"/>
            <w:tcBorders>
              <w:top w:val="nil"/>
              <w:left w:val="nil"/>
              <w:bottom w:val="single" w:sz="8" w:space="0" w:color="B3CC82"/>
              <w:right w:val="single" w:sz="8" w:space="0" w:color="B3CC82"/>
            </w:tcBorders>
            <w:shd w:val="clear" w:color="000000" w:fill="EAF1DD" w:themeFill="accent3" w:themeFillTint="33"/>
            <w:vAlign w:val="center"/>
            <w:hideMark/>
          </w:tcPr>
          <w:p w14:paraId="4DE4D4AE" w14:textId="77777777" w:rsidR="00596B63" w:rsidRPr="00BB319D" w:rsidRDefault="00596B63" w:rsidP="00EA537F">
            <w:pPr>
              <w:rPr>
                <w:rFonts w:ascii="Arial" w:eastAsia="Times New Roman" w:hAnsi="Arial" w:cs="Arial"/>
                <w:color w:val="000000"/>
                <w:sz w:val="18"/>
                <w:szCs w:val="18"/>
              </w:rPr>
            </w:pPr>
            <w:r w:rsidRPr="00BB319D">
              <w:rPr>
                <w:rFonts w:ascii="Arial" w:eastAsia="Times New Roman" w:hAnsi="Arial" w:cs="Arial"/>
                <w:color w:val="000000"/>
                <w:sz w:val="18"/>
                <w:szCs w:val="18"/>
              </w:rPr>
              <w:t>(NS) The odds of losing at least one tooth for a white person are 52.9% that of an Asian person.</w:t>
            </w:r>
          </w:p>
        </w:tc>
      </w:tr>
    </w:tbl>
    <w:p w14:paraId="0CE4455C" w14:textId="5EF557C1" w:rsidR="00596B63" w:rsidRDefault="00596B63" w:rsidP="00A70444">
      <w:pPr>
        <w:jc w:val="center"/>
        <w:rPr>
          <w:rFonts w:ascii="Arial" w:hAnsi="Arial" w:cs="Arial"/>
          <w:sz w:val="22"/>
          <w:szCs w:val="22"/>
        </w:rPr>
      </w:pPr>
      <w:r w:rsidRPr="00EA537F">
        <w:rPr>
          <w:rFonts w:ascii="Arial" w:hAnsi="Arial" w:cs="Arial"/>
          <w:b/>
          <w:sz w:val="22"/>
          <w:szCs w:val="22"/>
        </w:rPr>
        <w:t xml:space="preserve">Table </w:t>
      </w:r>
      <w:r w:rsidR="006A14F4">
        <w:rPr>
          <w:rFonts w:ascii="Arial" w:hAnsi="Arial" w:cs="Arial"/>
          <w:b/>
          <w:sz w:val="22"/>
          <w:szCs w:val="22"/>
        </w:rPr>
        <w:t>2</w:t>
      </w:r>
      <w:r w:rsidR="000C0C82">
        <w:rPr>
          <w:rFonts w:ascii="Arial" w:hAnsi="Arial" w:cs="Arial"/>
          <w:sz w:val="22"/>
          <w:szCs w:val="22"/>
        </w:rPr>
        <w:t>. The final multiple logistic regression model</w:t>
      </w:r>
      <w:r w:rsidR="00A01A73">
        <w:rPr>
          <w:rFonts w:ascii="Arial" w:hAnsi="Arial" w:cs="Arial"/>
          <w:sz w:val="22"/>
          <w:szCs w:val="22"/>
        </w:rPr>
        <w:t xml:space="preserve"> predicting tooth loss</w:t>
      </w:r>
      <w:r w:rsidR="000C0C82">
        <w:rPr>
          <w:rFonts w:ascii="Arial" w:hAnsi="Arial" w:cs="Arial"/>
          <w:sz w:val="22"/>
          <w:szCs w:val="22"/>
        </w:rPr>
        <w:t xml:space="preserve">, with controlling </w:t>
      </w:r>
      <w:r w:rsidR="00A01A73">
        <w:rPr>
          <w:rFonts w:ascii="Arial" w:hAnsi="Arial" w:cs="Arial"/>
          <w:sz w:val="22"/>
          <w:szCs w:val="22"/>
        </w:rPr>
        <w:t xml:space="preserve">and significant </w:t>
      </w:r>
      <w:r w:rsidR="000C0C82">
        <w:rPr>
          <w:rFonts w:ascii="Arial" w:hAnsi="Arial" w:cs="Arial"/>
          <w:sz w:val="22"/>
          <w:szCs w:val="22"/>
        </w:rPr>
        <w:t xml:space="preserve">variables. </w:t>
      </w:r>
      <w:r w:rsidR="00A01A73">
        <w:rPr>
          <w:rFonts w:ascii="Arial" w:hAnsi="Arial" w:cs="Arial"/>
          <w:sz w:val="22"/>
          <w:szCs w:val="22"/>
        </w:rPr>
        <w:t>C</w:t>
      </w:r>
      <w:r w:rsidR="00A01A73" w:rsidRPr="00EA537F">
        <w:rPr>
          <w:rFonts w:ascii="Arial" w:hAnsi="Arial" w:cs="Arial"/>
          <w:sz w:val="22"/>
          <w:szCs w:val="22"/>
        </w:rPr>
        <w:t>oefficients, 95% confidence intervals</w:t>
      </w:r>
      <w:r w:rsidR="006A14F4">
        <w:rPr>
          <w:rFonts w:ascii="Arial" w:hAnsi="Arial" w:cs="Arial"/>
          <w:sz w:val="22"/>
          <w:szCs w:val="22"/>
        </w:rPr>
        <w:t>,</w:t>
      </w:r>
      <w:r w:rsidR="00A01A73" w:rsidRPr="00EA537F">
        <w:rPr>
          <w:rFonts w:ascii="Arial" w:hAnsi="Arial" w:cs="Arial"/>
          <w:sz w:val="22"/>
          <w:szCs w:val="22"/>
        </w:rPr>
        <w:t xml:space="preserve"> p-values and interpretation of slopes</w:t>
      </w:r>
      <w:r w:rsidR="00A01A73">
        <w:rPr>
          <w:rFonts w:ascii="Arial" w:hAnsi="Arial" w:cs="Arial"/>
          <w:sz w:val="22"/>
          <w:szCs w:val="22"/>
        </w:rPr>
        <w:t xml:space="preserve"> included. </w:t>
      </w:r>
      <w:r w:rsidR="000C0C82">
        <w:rPr>
          <w:rFonts w:ascii="Arial" w:hAnsi="Arial" w:cs="Arial"/>
          <w:sz w:val="22"/>
          <w:szCs w:val="22"/>
        </w:rPr>
        <w:t>I</w:t>
      </w:r>
      <w:r w:rsidRPr="00EA537F">
        <w:rPr>
          <w:rFonts w:ascii="Arial" w:hAnsi="Arial" w:cs="Arial"/>
          <w:sz w:val="22"/>
          <w:szCs w:val="22"/>
        </w:rPr>
        <w:t>nterpretation of each variable assumes all other variables are held constant. NS=Not Significant.</w:t>
      </w:r>
    </w:p>
    <w:p w14:paraId="05346EF8" w14:textId="77777777" w:rsidR="00FA7A1B" w:rsidRPr="00A70444" w:rsidRDefault="00FA7A1B" w:rsidP="00A70444">
      <w:pPr>
        <w:jc w:val="center"/>
        <w:rPr>
          <w:rFonts w:ascii="Arial" w:hAnsi="Arial" w:cs="Arial"/>
          <w:sz w:val="22"/>
          <w:szCs w:val="22"/>
        </w:rPr>
      </w:pPr>
    </w:p>
    <w:p w14:paraId="69161A84" w14:textId="500A51C9" w:rsidR="003D1578" w:rsidRDefault="00596B63" w:rsidP="00225552">
      <w:pPr>
        <w:ind w:firstLine="720"/>
        <w:rPr>
          <w:rFonts w:ascii="Arial" w:hAnsi="Arial" w:cs="Arial"/>
          <w:sz w:val="22"/>
          <w:szCs w:val="22"/>
        </w:rPr>
      </w:pPr>
      <w:r w:rsidRPr="00A70444">
        <w:rPr>
          <w:rFonts w:ascii="Arial" w:hAnsi="Arial" w:cs="Arial"/>
          <w:b/>
          <w:i/>
          <w:sz w:val="22"/>
          <w:szCs w:val="22"/>
        </w:rPr>
        <w:t>Discussion</w:t>
      </w:r>
      <w:r w:rsidR="00A70444" w:rsidRPr="00A70444">
        <w:rPr>
          <w:rFonts w:ascii="Arial" w:hAnsi="Arial" w:cs="Arial"/>
          <w:b/>
          <w:i/>
          <w:sz w:val="22"/>
          <w:szCs w:val="22"/>
        </w:rPr>
        <w:t>.</w:t>
      </w:r>
      <w:r w:rsidR="00A70444">
        <w:rPr>
          <w:rFonts w:ascii="Arial" w:hAnsi="Arial" w:cs="Arial"/>
          <w:i/>
          <w:sz w:val="22"/>
          <w:szCs w:val="22"/>
        </w:rPr>
        <w:t xml:space="preserve"> </w:t>
      </w:r>
      <w:r w:rsidR="000C0C82">
        <w:rPr>
          <w:rFonts w:ascii="Arial" w:hAnsi="Arial" w:cs="Arial"/>
          <w:sz w:val="22"/>
          <w:szCs w:val="22"/>
        </w:rPr>
        <w:t>The purpose of this paper</w:t>
      </w:r>
      <w:r w:rsidR="00985B9C" w:rsidRPr="00985B9C">
        <w:rPr>
          <w:rFonts w:ascii="Arial" w:hAnsi="Arial" w:cs="Arial"/>
          <w:sz w:val="22"/>
          <w:szCs w:val="22"/>
        </w:rPr>
        <w:t xml:space="preserve"> is to</w:t>
      </w:r>
      <w:r w:rsidR="000C0C82">
        <w:rPr>
          <w:rFonts w:ascii="Arial" w:hAnsi="Arial" w:cs="Arial"/>
          <w:sz w:val="22"/>
          <w:szCs w:val="22"/>
        </w:rPr>
        <w:t xml:space="preserve"> identify behavioral factors that</w:t>
      </w:r>
      <w:r w:rsidR="00985B9C" w:rsidRPr="00985B9C">
        <w:rPr>
          <w:rFonts w:ascii="Arial" w:hAnsi="Arial" w:cs="Arial"/>
          <w:sz w:val="22"/>
          <w:szCs w:val="22"/>
        </w:rPr>
        <w:t xml:space="preserve"> predict tooth los</w:t>
      </w:r>
      <w:r w:rsidR="000C0C82">
        <w:rPr>
          <w:rFonts w:ascii="Arial" w:hAnsi="Arial" w:cs="Arial"/>
          <w:sz w:val="22"/>
          <w:szCs w:val="22"/>
        </w:rPr>
        <w:t>s for</w:t>
      </w:r>
      <w:r w:rsidR="00985B9C" w:rsidRPr="00985B9C">
        <w:rPr>
          <w:rFonts w:ascii="Arial" w:hAnsi="Arial" w:cs="Arial"/>
          <w:sz w:val="22"/>
          <w:szCs w:val="22"/>
        </w:rPr>
        <w:t xml:space="preserve"> NC adults.</w:t>
      </w:r>
      <w:r w:rsidR="00985B9C">
        <w:rPr>
          <w:rFonts w:ascii="Arial" w:hAnsi="Arial" w:cs="Arial"/>
          <w:i/>
          <w:sz w:val="22"/>
          <w:szCs w:val="22"/>
        </w:rPr>
        <w:t xml:space="preserve"> </w:t>
      </w:r>
      <w:r w:rsidRPr="00EA537F">
        <w:rPr>
          <w:rFonts w:ascii="Arial" w:hAnsi="Arial" w:cs="Arial"/>
          <w:sz w:val="22"/>
          <w:szCs w:val="22"/>
        </w:rPr>
        <w:t>Controlling for income, education, age,</w:t>
      </w:r>
      <w:r w:rsidR="009765EE">
        <w:rPr>
          <w:rFonts w:ascii="Arial" w:hAnsi="Arial" w:cs="Arial"/>
          <w:sz w:val="22"/>
          <w:szCs w:val="22"/>
        </w:rPr>
        <w:t xml:space="preserve"> race,</w:t>
      </w:r>
      <w:r w:rsidRPr="00EA537F">
        <w:rPr>
          <w:rFonts w:ascii="Arial" w:hAnsi="Arial" w:cs="Arial"/>
          <w:sz w:val="22"/>
          <w:szCs w:val="22"/>
        </w:rPr>
        <w:t xml:space="preserve"> sex and access to health insurance, </w:t>
      </w:r>
      <w:r w:rsidR="00985B9C">
        <w:rPr>
          <w:rFonts w:ascii="Arial" w:hAnsi="Arial" w:cs="Arial"/>
          <w:sz w:val="22"/>
          <w:szCs w:val="22"/>
        </w:rPr>
        <w:t xml:space="preserve">I found </w:t>
      </w:r>
      <w:r w:rsidRPr="00EA537F">
        <w:rPr>
          <w:rFonts w:ascii="Arial" w:hAnsi="Arial" w:cs="Arial"/>
          <w:sz w:val="22"/>
          <w:szCs w:val="22"/>
        </w:rPr>
        <w:t>smoking was the only behavio</w:t>
      </w:r>
      <w:r w:rsidR="000C0C82">
        <w:rPr>
          <w:rFonts w:ascii="Arial" w:hAnsi="Arial" w:cs="Arial"/>
          <w:sz w:val="22"/>
          <w:szCs w:val="22"/>
        </w:rPr>
        <w:t xml:space="preserve">ral variable that </w:t>
      </w:r>
      <w:r w:rsidRPr="00EA537F">
        <w:rPr>
          <w:rFonts w:ascii="Arial" w:hAnsi="Arial" w:cs="Arial"/>
          <w:sz w:val="22"/>
          <w:szCs w:val="22"/>
        </w:rPr>
        <w:t xml:space="preserve">changed misclassification rates enough to merit inclusion in </w:t>
      </w:r>
      <w:r w:rsidR="000C0C82">
        <w:rPr>
          <w:rFonts w:ascii="Arial" w:hAnsi="Arial" w:cs="Arial"/>
          <w:sz w:val="22"/>
          <w:szCs w:val="22"/>
        </w:rPr>
        <w:t>the</w:t>
      </w:r>
      <w:r w:rsidRPr="00EA537F">
        <w:rPr>
          <w:rFonts w:ascii="Arial" w:hAnsi="Arial" w:cs="Arial"/>
          <w:sz w:val="22"/>
          <w:szCs w:val="22"/>
        </w:rPr>
        <w:t xml:space="preserve"> model</w:t>
      </w:r>
      <w:r w:rsidR="000C0C82">
        <w:rPr>
          <w:rFonts w:ascii="Arial" w:hAnsi="Arial" w:cs="Arial"/>
          <w:sz w:val="22"/>
          <w:szCs w:val="22"/>
        </w:rPr>
        <w:t xml:space="preserve"> (Table 2)</w:t>
      </w:r>
      <w:r w:rsidRPr="00EA537F">
        <w:rPr>
          <w:rFonts w:ascii="Arial" w:hAnsi="Arial" w:cs="Arial"/>
          <w:sz w:val="22"/>
          <w:szCs w:val="22"/>
        </w:rPr>
        <w:t>.</w:t>
      </w:r>
      <w:r w:rsidR="00DA6137">
        <w:rPr>
          <w:rFonts w:ascii="Arial" w:hAnsi="Arial" w:cs="Arial"/>
          <w:sz w:val="22"/>
          <w:szCs w:val="22"/>
        </w:rPr>
        <w:t xml:space="preserve"> </w:t>
      </w:r>
      <w:r w:rsidRPr="00CE194C">
        <w:rPr>
          <w:rFonts w:ascii="Arial" w:hAnsi="Arial" w:cs="Arial"/>
          <w:sz w:val="22"/>
          <w:szCs w:val="22"/>
        </w:rPr>
        <w:t>This is consiste</w:t>
      </w:r>
      <w:r w:rsidR="00CE194C" w:rsidRPr="00CE194C">
        <w:rPr>
          <w:rFonts w:ascii="Arial" w:hAnsi="Arial" w:cs="Arial"/>
          <w:sz w:val="22"/>
          <w:szCs w:val="22"/>
        </w:rPr>
        <w:t>nt with the work of Slade</w:t>
      </w:r>
      <w:r w:rsidR="00CE194C" w:rsidRPr="00CE194C">
        <w:rPr>
          <w:rFonts w:ascii="Arial" w:hAnsi="Arial" w:cs="Arial"/>
          <w:sz w:val="22"/>
          <w:szCs w:val="22"/>
          <w:vertAlign w:val="superscript"/>
        </w:rPr>
        <w:t>7</w:t>
      </w:r>
      <w:r w:rsidRPr="00CE194C">
        <w:rPr>
          <w:rFonts w:ascii="Arial" w:hAnsi="Arial" w:cs="Arial"/>
          <w:sz w:val="22"/>
          <w:szCs w:val="22"/>
        </w:rPr>
        <w:t>, who found smoking was a signi</w:t>
      </w:r>
      <w:r w:rsidR="00DA6137" w:rsidRPr="00CE194C">
        <w:rPr>
          <w:rFonts w:ascii="Arial" w:hAnsi="Arial" w:cs="Arial"/>
          <w:sz w:val="22"/>
          <w:szCs w:val="22"/>
        </w:rPr>
        <w:t xml:space="preserve">ficant predictor of tooth loss. </w:t>
      </w:r>
      <w:r w:rsidRPr="00CE194C">
        <w:rPr>
          <w:rFonts w:ascii="Arial" w:hAnsi="Arial" w:cs="Arial"/>
          <w:sz w:val="22"/>
          <w:szCs w:val="22"/>
        </w:rPr>
        <w:t xml:space="preserve">Sex </w:t>
      </w:r>
      <w:r w:rsidR="00105F9E" w:rsidRPr="00CE194C">
        <w:rPr>
          <w:rFonts w:ascii="Arial" w:hAnsi="Arial" w:cs="Arial"/>
          <w:sz w:val="22"/>
          <w:szCs w:val="22"/>
        </w:rPr>
        <w:t>and m</w:t>
      </w:r>
      <w:r w:rsidR="00DA6137" w:rsidRPr="00CE194C">
        <w:rPr>
          <w:rFonts w:ascii="Arial" w:hAnsi="Arial" w:cs="Arial"/>
          <w:sz w:val="22"/>
          <w:szCs w:val="22"/>
        </w:rPr>
        <w:t xml:space="preserve">arital status were not found to be </w:t>
      </w:r>
      <w:r w:rsidRPr="00CE194C">
        <w:rPr>
          <w:rFonts w:ascii="Arial" w:hAnsi="Arial" w:cs="Arial"/>
          <w:sz w:val="22"/>
          <w:szCs w:val="22"/>
        </w:rPr>
        <w:t>significant predictor</w:t>
      </w:r>
      <w:r w:rsidR="00DA6137" w:rsidRPr="00CE194C">
        <w:rPr>
          <w:rFonts w:ascii="Arial" w:hAnsi="Arial" w:cs="Arial"/>
          <w:sz w:val="22"/>
          <w:szCs w:val="22"/>
        </w:rPr>
        <w:t>s</w:t>
      </w:r>
      <w:r w:rsidRPr="00CE194C">
        <w:rPr>
          <w:rFonts w:ascii="Arial" w:hAnsi="Arial" w:cs="Arial"/>
          <w:sz w:val="22"/>
          <w:szCs w:val="22"/>
        </w:rPr>
        <w:t xml:space="preserve">, contrary to the </w:t>
      </w:r>
      <w:r w:rsidR="00CE194C" w:rsidRPr="00CE194C">
        <w:rPr>
          <w:rFonts w:ascii="Arial" w:hAnsi="Arial" w:cs="Arial"/>
          <w:sz w:val="22"/>
          <w:szCs w:val="22"/>
        </w:rPr>
        <w:t>results reported by Hand</w:t>
      </w:r>
      <w:r w:rsidR="00CE194C" w:rsidRPr="00CE194C">
        <w:rPr>
          <w:rFonts w:ascii="Arial" w:hAnsi="Arial" w:cs="Arial"/>
          <w:sz w:val="22"/>
          <w:szCs w:val="22"/>
          <w:vertAlign w:val="superscript"/>
        </w:rPr>
        <w:t>6</w:t>
      </w:r>
      <w:r w:rsidR="00CE194C" w:rsidRPr="00CE194C">
        <w:rPr>
          <w:rFonts w:ascii="Arial" w:hAnsi="Arial" w:cs="Arial"/>
          <w:sz w:val="22"/>
          <w:szCs w:val="22"/>
        </w:rPr>
        <w:t xml:space="preserve"> and Locker</w:t>
      </w:r>
      <w:r w:rsidR="00CE194C" w:rsidRPr="00CE194C">
        <w:rPr>
          <w:rFonts w:ascii="Arial" w:hAnsi="Arial" w:cs="Arial"/>
          <w:sz w:val="22"/>
          <w:szCs w:val="22"/>
          <w:vertAlign w:val="superscript"/>
        </w:rPr>
        <w:t>5</w:t>
      </w:r>
      <w:r w:rsidR="00DA6137" w:rsidRPr="00CE194C">
        <w:rPr>
          <w:rFonts w:ascii="Arial" w:hAnsi="Arial" w:cs="Arial"/>
          <w:sz w:val="22"/>
          <w:szCs w:val="22"/>
        </w:rPr>
        <w:t xml:space="preserve">. </w:t>
      </w:r>
      <w:r w:rsidRPr="00CE194C">
        <w:rPr>
          <w:rFonts w:ascii="Arial" w:hAnsi="Arial" w:cs="Arial"/>
          <w:sz w:val="22"/>
          <w:szCs w:val="22"/>
        </w:rPr>
        <w:t>The implications of this research are aligned with the current practices of dentists: dentists sh</w:t>
      </w:r>
      <w:r w:rsidR="009765EE" w:rsidRPr="00CE194C">
        <w:rPr>
          <w:rFonts w:ascii="Arial" w:hAnsi="Arial" w:cs="Arial"/>
          <w:sz w:val="22"/>
          <w:szCs w:val="22"/>
        </w:rPr>
        <w:t>ould</w:t>
      </w:r>
      <w:r w:rsidR="00985B9C" w:rsidRPr="00CE194C">
        <w:rPr>
          <w:rFonts w:ascii="Arial" w:hAnsi="Arial" w:cs="Arial"/>
          <w:sz w:val="22"/>
          <w:szCs w:val="22"/>
        </w:rPr>
        <w:t xml:space="preserve"> </w:t>
      </w:r>
      <w:r w:rsidR="009765EE" w:rsidRPr="00CE194C">
        <w:rPr>
          <w:rFonts w:ascii="Arial" w:hAnsi="Arial" w:cs="Arial"/>
          <w:sz w:val="22"/>
          <w:szCs w:val="22"/>
        </w:rPr>
        <w:t>encourage patients to quit</w:t>
      </w:r>
      <w:r w:rsidRPr="00CE194C">
        <w:rPr>
          <w:rFonts w:ascii="Arial" w:hAnsi="Arial" w:cs="Arial"/>
          <w:sz w:val="22"/>
          <w:szCs w:val="22"/>
        </w:rPr>
        <w:t xml:space="preserve"> </w:t>
      </w:r>
      <w:proofErr w:type="gramStart"/>
      <w:r w:rsidRPr="00CE194C">
        <w:rPr>
          <w:rFonts w:ascii="Arial" w:hAnsi="Arial" w:cs="Arial"/>
          <w:sz w:val="22"/>
          <w:szCs w:val="22"/>
        </w:rPr>
        <w:t>smoking</w:t>
      </w:r>
      <w:r w:rsidR="00A336BD" w:rsidRPr="00CE194C">
        <w:rPr>
          <w:rFonts w:ascii="Arial" w:hAnsi="Arial" w:cs="Arial"/>
          <w:sz w:val="22"/>
          <w:szCs w:val="22"/>
        </w:rPr>
        <w:t>, and</w:t>
      </w:r>
      <w:proofErr w:type="gramEnd"/>
      <w:r w:rsidR="00A336BD" w:rsidRPr="00CE194C">
        <w:rPr>
          <w:rFonts w:ascii="Arial" w:hAnsi="Arial" w:cs="Arial"/>
          <w:sz w:val="22"/>
          <w:szCs w:val="22"/>
        </w:rPr>
        <w:t xml:space="preserve"> follow best practices for smoking intervention.</w:t>
      </w:r>
      <w:r w:rsidR="0036436D" w:rsidRPr="00CE194C">
        <w:rPr>
          <w:rFonts w:ascii="Arial" w:hAnsi="Arial" w:cs="Arial"/>
          <w:sz w:val="22"/>
          <w:szCs w:val="22"/>
        </w:rPr>
        <w:t xml:space="preserve"> </w:t>
      </w:r>
    </w:p>
    <w:p w14:paraId="6B4127BF" w14:textId="3DA62FEF" w:rsidR="00596B63" w:rsidRPr="00BB319D" w:rsidRDefault="003D1578" w:rsidP="004500B7">
      <w:pPr>
        <w:rPr>
          <w:rFonts w:ascii="Arial" w:hAnsi="Arial" w:cs="Arial"/>
          <w:sz w:val="22"/>
          <w:szCs w:val="22"/>
        </w:rPr>
      </w:pPr>
      <w:r>
        <w:rPr>
          <w:rFonts w:ascii="Arial" w:hAnsi="Arial" w:cs="Arial"/>
          <w:sz w:val="22"/>
          <w:szCs w:val="22"/>
        </w:rPr>
        <w:tab/>
      </w:r>
      <w:r w:rsidR="00BA17D3" w:rsidRPr="00EA537F">
        <w:rPr>
          <w:rFonts w:ascii="Arial" w:hAnsi="Arial" w:cs="Arial"/>
          <w:sz w:val="22"/>
          <w:szCs w:val="22"/>
        </w:rPr>
        <w:t xml:space="preserve">The results of this paper are generalizable to North Carolina adults, </w:t>
      </w:r>
      <w:r w:rsidR="00BA17D3">
        <w:rPr>
          <w:rFonts w:ascii="Arial" w:hAnsi="Arial" w:cs="Arial"/>
          <w:sz w:val="22"/>
          <w:szCs w:val="22"/>
        </w:rPr>
        <w:t>although recall that</w:t>
      </w:r>
      <w:r w:rsidR="00BA17D3" w:rsidRPr="00EA537F">
        <w:rPr>
          <w:rFonts w:ascii="Arial" w:hAnsi="Arial" w:cs="Arial"/>
          <w:sz w:val="22"/>
          <w:szCs w:val="22"/>
        </w:rPr>
        <w:t xml:space="preserve"> the </w:t>
      </w:r>
      <w:r w:rsidR="00A57434">
        <w:rPr>
          <w:rFonts w:ascii="Arial" w:hAnsi="Arial" w:cs="Arial"/>
          <w:sz w:val="22"/>
          <w:szCs w:val="22"/>
        </w:rPr>
        <w:t xml:space="preserve">BRFSS </w:t>
      </w:r>
      <w:r w:rsidR="00BA17D3" w:rsidRPr="00EA537F">
        <w:rPr>
          <w:rFonts w:ascii="Arial" w:hAnsi="Arial" w:cs="Arial"/>
          <w:sz w:val="22"/>
          <w:szCs w:val="22"/>
        </w:rPr>
        <w:t>sample overrepresent</w:t>
      </w:r>
      <w:r w:rsidR="00BA17D3">
        <w:rPr>
          <w:rFonts w:ascii="Arial" w:hAnsi="Arial" w:cs="Arial"/>
          <w:sz w:val="22"/>
          <w:szCs w:val="22"/>
        </w:rPr>
        <w:t>s</w:t>
      </w:r>
      <w:r w:rsidR="00BA17D3" w:rsidRPr="00EA537F">
        <w:rPr>
          <w:rFonts w:ascii="Arial" w:hAnsi="Arial" w:cs="Arial"/>
          <w:sz w:val="22"/>
          <w:szCs w:val="22"/>
        </w:rPr>
        <w:t xml:space="preserve"> the number of individuals aged 65 and over </w:t>
      </w:r>
      <w:r w:rsidR="00A57434">
        <w:rPr>
          <w:rFonts w:ascii="Arial" w:hAnsi="Arial" w:cs="Arial"/>
          <w:sz w:val="22"/>
          <w:szCs w:val="22"/>
        </w:rPr>
        <w:t>and underrepresents</w:t>
      </w:r>
      <w:r w:rsidR="00596B63" w:rsidRPr="00EA537F">
        <w:rPr>
          <w:rFonts w:ascii="Arial" w:hAnsi="Arial" w:cs="Arial"/>
          <w:sz w:val="22"/>
          <w:szCs w:val="22"/>
        </w:rPr>
        <w:t xml:space="preserve"> Hispanic individuals </w:t>
      </w:r>
      <w:r w:rsidR="00632BA4">
        <w:rPr>
          <w:rFonts w:ascii="Arial" w:hAnsi="Arial" w:cs="Arial"/>
          <w:sz w:val="22"/>
          <w:szCs w:val="22"/>
        </w:rPr>
        <w:t>in North Carolina</w:t>
      </w:r>
      <w:r w:rsidR="00596B63" w:rsidRPr="00EA537F">
        <w:rPr>
          <w:rFonts w:ascii="Arial" w:hAnsi="Arial" w:cs="Arial"/>
          <w:sz w:val="22"/>
          <w:szCs w:val="22"/>
        </w:rPr>
        <w:t xml:space="preserve">. </w:t>
      </w:r>
      <w:r w:rsidR="00632BA4">
        <w:rPr>
          <w:rFonts w:ascii="Arial" w:hAnsi="Arial" w:cs="Arial"/>
          <w:sz w:val="22"/>
          <w:szCs w:val="22"/>
        </w:rPr>
        <w:t>T</w:t>
      </w:r>
      <w:r w:rsidR="00596B63" w:rsidRPr="00EA537F">
        <w:rPr>
          <w:rFonts w:ascii="Arial" w:hAnsi="Arial" w:cs="Arial"/>
          <w:sz w:val="22"/>
          <w:szCs w:val="22"/>
        </w:rPr>
        <w:t xml:space="preserve">he binary </w:t>
      </w:r>
      <w:r w:rsidR="004500B7">
        <w:rPr>
          <w:rFonts w:ascii="Arial" w:hAnsi="Arial" w:cs="Arial"/>
          <w:sz w:val="22"/>
          <w:szCs w:val="22"/>
        </w:rPr>
        <w:t xml:space="preserve">variable </w:t>
      </w:r>
      <w:r w:rsidR="00BA17D3">
        <w:rPr>
          <w:rFonts w:ascii="Arial" w:hAnsi="Arial" w:cs="Arial"/>
          <w:sz w:val="22"/>
          <w:szCs w:val="22"/>
        </w:rPr>
        <w:t>for tooth loss (</w:t>
      </w:r>
      <w:proofErr w:type="spellStart"/>
      <w:r w:rsidR="004500B7">
        <w:rPr>
          <w:rFonts w:ascii="Arial" w:hAnsi="Arial" w:cs="Arial"/>
          <w:sz w:val="22"/>
          <w:szCs w:val="22"/>
        </w:rPr>
        <w:t>TeethRemvd</w:t>
      </w:r>
      <w:proofErr w:type="spellEnd"/>
      <w:r w:rsidR="00BA17D3">
        <w:rPr>
          <w:rFonts w:ascii="Arial" w:hAnsi="Arial" w:cs="Arial"/>
          <w:sz w:val="22"/>
          <w:szCs w:val="22"/>
        </w:rPr>
        <w:t>)</w:t>
      </w:r>
      <w:r w:rsidR="00596B63" w:rsidRPr="00EA537F">
        <w:rPr>
          <w:rFonts w:ascii="Arial" w:hAnsi="Arial" w:cs="Arial"/>
          <w:sz w:val="22"/>
          <w:szCs w:val="22"/>
        </w:rPr>
        <w:t xml:space="preserve"> does not capture much information </w:t>
      </w:r>
      <w:r w:rsidR="00850538">
        <w:rPr>
          <w:rFonts w:ascii="Arial" w:hAnsi="Arial" w:cs="Arial"/>
          <w:sz w:val="22"/>
          <w:szCs w:val="22"/>
        </w:rPr>
        <w:t xml:space="preserve">about what teeth or how many teeth were lost, </w:t>
      </w:r>
      <w:r w:rsidR="00596B63" w:rsidRPr="00EA537F">
        <w:rPr>
          <w:rFonts w:ascii="Arial" w:hAnsi="Arial" w:cs="Arial"/>
          <w:sz w:val="22"/>
          <w:szCs w:val="22"/>
        </w:rPr>
        <w:t xml:space="preserve">which would be valuable information in determining </w:t>
      </w:r>
      <w:r w:rsidR="004500B7">
        <w:rPr>
          <w:rFonts w:ascii="Arial" w:hAnsi="Arial" w:cs="Arial"/>
          <w:sz w:val="22"/>
          <w:szCs w:val="22"/>
        </w:rPr>
        <w:t xml:space="preserve">how these results </w:t>
      </w:r>
      <w:r w:rsidR="00596B63" w:rsidRPr="00EA537F">
        <w:rPr>
          <w:rFonts w:ascii="Arial" w:hAnsi="Arial" w:cs="Arial"/>
          <w:sz w:val="22"/>
          <w:szCs w:val="22"/>
        </w:rPr>
        <w:t>are relevant to overall health outcomes. Some variables have very</w:t>
      </w:r>
      <w:r w:rsidR="004500B7">
        <w:rPr>
          <w:rFonts w:ascii="Arial" w:hAnsi="Arial" w:cs="Arial"/>
          <w:sz w:val="22"/>
          <w:szCs w:val="22"/>
        </w:rPr>
        <w:t xml:space="preserve"> broad definitions that make it difficult to discern their impact, </w:t>
      </w:r>
      <w:r w:rsidR="00596B63" w:rsidRPr="00EA537F">
        <w:rPr>
          <w:rFonts w:ascii="Arial" w:hAnsi="Arial" w:cs="Arial"/>
          <w:sz w:val="22"/>
          <w:szCs w:val="22"/>
        </w:rPr>
        <w:t xml:space="preserve">as in the case of the </w:t>
      </w:r>
      <w:r w:rsidR="00632BA4">
        <w:rPr>
          <w:rFonts w:ascii="Arial" w:hAnsi="Arial" w:cs="Arial"/>
          <w:sz w:val="22"/>
          <w:szCs w:val="22"/>
        </w:rPr>
        <w:t>s</w:t>
      </w:r>
      <w:r w:rsidR="004500B7">
        <w:rPr>
          <w:rFonts w:ascii="Arial" w:hAnsi="Arial" w:cs="Arial"/>
          <w:sz w:val="22"/>
          <w:szCs w:val="22"/>
        </w:rPr>
        <w:t>moker</w:t>
      </w:r>
      <w:r w:rsidR="00596B63" w:rsidRPr="00EA537F">
        <w:rPr>
          <w:rFonts w:ascii="Arial" w:hAnsi="Arial" w:cs="Arial"/>
          <w:sz w:val="22"/>
          <w:szCs w:val="22"/>
        </w:rPr>
        <w:t xml:space="preserve"> term</w:t>
      </w:r>
      <w:r w:rsidR="00CE194C">
        <w:rPr>
          <w:rFonts w:ascii="Arial" w:hAnsi="Arial" w:cs="Arial"/>
          <w:sz w:val="22"/>
          <w:szCs w:val="22"/>
        </w:rPr>
        <w:t xml:space="preserve"> (Table 1</w:t>
      </w:r>
      <w:r w:rsidR="004500B7">
        <w:rPr>
          <w:rFonts w:ascii="Arial" w:hAnsi="Arial" w:cs="Arial"/>
          <w:sz w:val="22"/>
          <w:szCs w:val="22"/>
        </w:rPr>
        <w:t>)</w:t>
      </w:r>
      <w:r w:rsidR="00596B63" w:rsidRPr="00EA537F">
        <w:rPr>
          <w:rFonts w:ascii="Arial" w:hAnsi="Arial" w:cs="Arial"/>
          <w:sz w:val="22"/>
          <w:szCs w:val="22"/>
        </w:rPr>
        <w:t xml:space="preserve">. </w:t>
      </w:r>
      <w:r w:rsidR="00632BA4" w:rsidRPr="006A14F4">
        <w:rPr>
          <w:rFonts w:ascii="Arial" w:hAnsi="Arial" w:cs="Arial"/>
          <w:sz w:val="22"/>
          <w:szCs w:val="22"/>
        </w:rPr>
        <w:t xml:space="preserve">Smoking more than 100 cigarettes in one’s lifetime was assumed to mean that an individual </w:t>
      </w:r>
      <w:r w:rsidR="00632BA4">
        <w:rPr>
          <w:rFonts w:ascii="Arial" w:hAnsi="Arial" w:cs="Arial"/>
          <w:sz w:val="22"/>
          <w:szCs w:val="22"/>
        </w:rPr>
        <w:t xml:space="preserve">has a current or past history of </w:t>
      </w:r>
      <w:r w:rsidR="00632BA4" w:rsidRPr="006A14F4">
        <w:rPr>
          <w:rFonts w:ascii="Arial" w:hAnsi="Arial" w:cs="Arial"/>
          <w:sz w:val="22"/>
          <w:szCs w:val="22"/>
        </w:rPr>
        <w:t>frequent smok</w:t>
      </w:r>
      <w:r w:rsidR="00632BA4">
        <w:rPr>
          <w:rFonts w:ascii="Arial" w:hAnsi="Arial" w:cs="Arial"/>
          <w:sz w:val="22"/>
          <w:szCs w:val="22"/>
        </w:rPr>
        <w:t>ing; h</w:t>
      </w:r>
      <w:r w:rsidR="00632BA4" w:rsidRPr="006A14F4">
        <w:rPr>
          <w:rFonts w:ascii="Arial" w:hAnsi="Arial" w:cs="Arial"/>
          <w:sz w:val="22"/>
          <w:szCs w:val="22"/>
        </w:rPr>
        <w:t xml:space="preserve">owever, </w:t>
      </w:r>
      <w:r w:rsidR="00632BA4">
        <w:rPr>
          <w:rFonts w:ascii="Arial" w:hAnsi="Arial" w:cs="Arial"/>
          <w:sz w:val="22"/>
          <w:szCs w:val="22"/>
        </w:rPr>
        <w:t>an infrequent smoker could</w:t>
      </w:r>
      <w:r w:rsidR="00632BA4" w:rsidRPr="006A14F4">
        <w:rPr>
          <w:rFonts w:ascii="Arial" w:hAnsi="Arial" w:cs="Arial"/>
          <w:sz w:val="22"/>
          <w:szCs w:val="22"/>
        </w:rPr>
        <w:t xml:space="preserve"> still report smoking over 100 cigarettes in their life.</w:t>
      </w:r>
      <w:r w:rsidR="00632BA4">
        <w:rPr>
          <w:rFonts w:ascii="Arial" w:hAnsi="Arial" w:cs="Arial"/>
          <w:sz w:val="22"/>
          <w:szCs w:val="22"/>
        </w:rPr>
        <w:t xml:space="preserve"> </w:t>
      </w:r>
      <w:r w:rsidR="00596B63" w:rsidRPr="00EA537F">
        <w:rPr>
          <w:rFonts w:ascii="Arial" w:hAnsi="Arial" w:cs="Arial"/>
          <w:sz w:val="22"/>
          <w:szCs w:val="22"/>
        </w:rPr>
        <w:t xml:space="preserve">It is not clear at what point smoking becomes detrimental to oral health; effects </w:t>
      </w:r>
      <w:r w:rsidR="003721CE">
        <w:rPr>
          <w:rFonts w:ascii="Arial" w:hAnsi="Arial" w:cs="Arial"/>
          <w:sz w:val="22"/>
          <w:szCs w:val="22"/>
        </w:rPr>
        <w:t xml:space="preserve">may </w:t>
      </w:r>
      <w:r w:rsidR="00596B63" w:rsidRPr="00EA537F">
        <w:rPr>
          <w:rFonts w:ascii="Arial" w:hAnsi="Arial" w:cs="Arial"/>
          <w:sz w:val="22"/>
          <w:szCs w:val="22"/>
        </w:rPr>
        <w:t xml:space="preserve">depend on the frequency of smoking within a certain </w:t>
      </w:r>
      <w:r w:rsidR="003721CE">
        <w:rPr>
          <w:rFonts w:ascii="Arial" w:hAnsi="Arial" w:cs="Arial"/>
          <w:sz w:val="22"/>
          <w:szCs w:val="22"/>
        </w:rPr>
        <w:t>time frame</w:t>
      </w:r>
      <w:r w:rsidR="00596B63" w:rsidRPr="00EA537F">
        <w:rPr>
          <w:rFonts w:ascii="Arial" w:hAnsi="Arial" w:cs="Arial"/>
          <w:sz w:val="22"/>
          <w:szCs w:val="22"/>
        </w:rPr>
        <w:t xml:space="preserve">. </w:t>
      </w:r>
      <w:r w:rsidR="003721CE">
        <w:rPr>
          <w:rFonts w:ascii="Arial" w:hAnsi="Arial" w:cs="Arial"/>
          <w:sz w:val="22"/>
          <w:szCs w:val="22"/>
        </w:rPr>
        <w:t xml:space="preserve">Also, </w:t>
      </w:r>
      <w:r w:rsidR="00596B63" w:rsidRPr="00EA537F">
        <w:rPr>
          <w:rFonts w:ascii="Arial" w:hAnsi="Arial" w:cs="Arial"/>
          <w:sz w:val="22"/>
          <w:szCs w:val="22"/>
        </w:rPr>
        <w:t xml:space="preserve">not all behavioral variables </w:t>
      </w:r>
      <w:r w:rsidR="003721CE">
        <w:rPr>
          <w:rFonts w:ascii="Arial" w:hAnsi="Arial" w:cs="Arial"/>
          <w:sz w:val="22"/>
          <w:szCs w:val="22"/>
        </w:rPr>
        <w:t xml:space="preserve">from BRFSS </w:t>
      </w:r>
      <w:r w:rsidR="00596B63" w:rsidRPr="00EA537F">
        <w:rPr>
          <w:rFonts w:ascii="Arial" w:hAnsi="Arial" w:cs="Arial"/>
          <w:sz w:val="22"/>
          <w:szCs w:val="22"/>
        </w:rPr>
        <w:t>were studie</w:t>
      </w:r>
      <w:r w:rsidR="00A57434">
        <w:rPr>
          <w:rFonts w:ascii="Arial" w:hAnsi="Arial" w:cs="Arial"/>
          <w:sz w:val="22"/>
          <w:szCs w:val="22"/>
        </w:rPr>
        <w:t>d: o</w:t>
      </w:r>
      <w:r w:rsidR="00596B63" w:rsidRPr="00EA537F">
        <w:rPr>
          <w:rFonts w:ascii="Arial" w:hAnsi="Arial" w:cs="Arial"/>
          <w:sz w:val="22"/>
          <w:szCs w:val="22"/>
        </w:rPr>
        <w:t>nly smoking, difficulty do</w:t>
      </w:r>
      <w:r w:rsidR="0036436D">
        <w:rPr>
          <w:rFonts w:ascii="Arial" w:hAnsi="Arial" w:cs="Arial"/>
          <w:sz w:val="22"/>
          <w:szCs w:val="22"/>
        </w:rPr>
        <w:t>ing errands alone, time since</w:t>
      </w:r>
      <w:r w:rsidR="00596B63" w:rsidRPr="00EA537F">
        <w:rPr>
          <w:rFonts w:ascii="Arial" w:hAnsi="Arial" w:cs="Arial"/>
          <w:sz w:val="22"/>
          <w:szCs w:val="22"/>
        </w:rPr>
        <w:t xml:space="preserve"> last dental office visit, and relationship </w:t>
      </w:r>
      <w:r w:rsidR="00A57434">
        <w:rPr>
          <w:rFonts w:ascii="Arial" w:hAnsi="Arial" w:cs="Arial"/>
          <w:sz w:val="22"/>
          <w:szCs w:val="22"/>
        </w:rPr>
        <w:t xml:space="preserve">status. </w:t>
      </w:r>
      <w:r w:rsidR="00596B63" w:rsidRPr="00EA537F">
        <w:rPr>
          <w:rFonts w:ascii="Arial" w:hAnsi="Arial" w:cs="Arial"/>
          <w:sz w:val="22"/>
          <w:szCs w:val="22"/>
        </w:rPr>
        <w:t xml:space="preserve">As such, it </w:t>
      </w:r>
      <w:r w:rsidR="00BA17D3">
        <w:rPr>
          <w:rFonts w:ascii="Arial" w:hAnsi="Arial" w:cs="Arial"/>
          <w:sz w:val="22"/>
          <w:szCs w:val="22"/>
        </w:rPr>
        <w:t>may</w:t>
      </w:r>
      <w:r w:rsidR="00BA17D3" w:rsidRPr="00EA537F">
        <w:rPr>
          <w:rFonts w:ascii="Arial" w:hAnsi="Arial" w:cs="Arial"/>
          <w:sz w:val="22"/>
          <w:szCs w:val="22"/>
        </w:rPr>
        <w:t xml:space="preserve"> </w:t>
      </w:r>
      <w:r w:rsidR="00596B63" w:rsidRPr="00EA537F">
        <w:rPr>
          <w:rFonts w:ascii="Arial" w:hAnsi="Arial" w:cs="Arial"/>
          <w:sz w:val="22"/>
          <w:szCs w:val="22"/>
        </w:rPr>
        <w:t>be the case that smoking is not the most significant behavior</w:t>
      </w:r>
      <w:r w:rsidR="00632BA4">
        <w:rPr>
          <w:rFonts w:ascii="Arial" w:hAnsi="Arial" w:cs="Arial"/>
          <w:sz w:val="22"/>
          <w:szCs w:val="22"/>
        </w:rPr>
        <w:t>al</w:t>
      </w:r>
      <w:r w:rsidR="00596B63" w:rsidRPr="00EA537F">
        <w:rPr>
          <w:rFonts w:ascii="Arial" w:hAnsi="Arial" w:cs="Arial"/>
          <w:sz w:val="22"/>
          <w:szCs w:val="22"/>
        </w:rPr>
        <w:t xml:space="preserve"> predictor of tooth loss, only the most significant of the four predictors examined. Many other behavioral predictors need to be investigated, such as sleep and exercise habits, alcohol consumption and use of other tobacco or vaping products. Data on some of these questions are available through BRFSS; a natural next step would be to continue the analysis conducted here using the other behavioral predict</w:t>
      </w:r>
      <w:r w:rsidR="00BB319D">
        <w:rPr>
          <w:rFonts w:ascii="Arial" w:hAnsi="Arial" w:cs="Arial"/>
          <w:sz w:val="22"/>
          <w:szCs w:val="22"/>
        </w:rPr>
        <w:t>ors available in the BRFSS data.</w:t>
      </w:r>
    </w:p>
    <w:p w14:paraId="3D9EBD07" w14:textId="1DA25AC1" w:rsidR="00596B63" w:rsidRPr="00EA537F" w:rsidRDefault="00596B63" w:rsidP="00EA537F">
      <w:pPr>
        <w:rPr>
          <w:rFonts w:ascii="Arial" w:hAnsi="Arial" w:cs="Arial"/>
          <w:sz w:val="22"/>
          <w:szCs w:val="22"/>
        </w:rPr>
      </w:pPr>
    </w:p>
    <w:p w14:paraId="377E4EE6" w14:textId="1D26BE22" w:rsidR="00C6686D" w:rsidRDefault="00C6686D">
      <w:pPr>
        <w:rPr>
          <w:rFonts w:ascii="Arial" w:hAnsi="Arial" w:cs="Times New Roman"/>
          <w:sz w:val="22"/>
          <w:szCs w:val="22"/>
        </w:rPr>
      </w:pPr>
      <w:r>
        <w:rPr>
          <w:rFonts w:ascii="Arial" w:hAnsi="Arial" w:cs="Times New Roman"/>
          <w:sz w:val="22"/>
          <w:szCs w:val="22"/>
        </w:rPr>
        <w:br w:type="page"/>
      </w:r>
    </w:p>
    <w:p w14:paraId="0DC68C17" w14:textId="75A29663" w:rsidR="00596B63" w:rsidRDefault="00596B63" w:rsidP="00596B63">
      <w:pPr>
        <w:jc w:val="center"/>
        <w:rPr>
          <w:rFonts w:ascii="Arial" w:hAnsi="Arial" w:cs="Times New Roman"/>
          <w:sz w:val="22"/>
          <w:szCs w:val="22"/>
        </w:rPr>
      </w:pPr>
      <w:r w:rsidRPr="00596B63">
        <w:rPr>
          <w:rFonts w:ascii="Arial" w:hAnsi="Arial" w:cs="Times New Roman"/>
          <w:sz w:val="22"/>
          <w:szCs w:val="22"/>
        </w:rPr>
        <w:lastRenderedPageBreak/>
        <w:t>Works Cited</w:t>
      </w:r>
    </w:p>
    <w:p w14:paraId="7970585C" w14:textId="77777777" w:rsidR="00BA17D3" w:rsidRPr="00596B63" w:rsidRDefault="00BA17D3" w:rsidP="00596B63">
      <w:pPr>
        <w:jc w:val="center"/>
        <w:rPr>
          <w:rFonts w:ascii="Arial" w:hAnsi="Arial" w:cs="Times New Roman"/>
          <w:sz w:val="22"/>
          <w:szCs w:val="22"/>
        </w:rPr>
      </w:pPr>
    </w:p>
    <w:p w14:paraId="4D45ED90" w14:textId="77777777" w:rsidR="00AF7721" w:rsidRPr="00596B63" w:rsidRDefault="00AF7721" w:rsidP="00AF7721">
      <w:pPr>
        <w:ind w:firstLine="720"/>
        <w:rPr>
          <w:rFonts w:ascii="Arial" w:eastAsia="Times New Roman" w:hAnsi="Arial" w:cs="Times New Roman"/>
          <w:sz w:val="22"/>
          <w:szCs w:val="22"/>
          <w:shd w:val="clear" w:color="auto" w:fill="FFFFFF"/>
        </w:rPr>
      </w:pPr>
      <w:r>
        <w:rPr>
          <w:rFonts w:ascii="Arial" w:eastAsia="Times New Roman" w:hAnsi="Arial" w:cs="Times New Roman"/>
          <w:sz w:val="22"/>
          <w:szCs w:val="22"/>
          <w:shd w:val="clear" w:color="auto" w:fill="FFFFFF"/>
        </w:rPr>
        <w:t xml:space="preserve">1. </w:t>
      </w:r>
      <w:r w:rsidRPr="00596B63">
        <w:rPr>
          <w:rFonts w:ascii="Arial" w:eastAsia="Times New Roman" w:hAnsi="Arial" w:cs="Times New Roman"/>
          <w:sz w:val="22"/>
          <w:szCs w:val="22"/>
          <w:shd w:val="clear" w:color="auto" w:fill="FFFFFF"/>
        </w:rPr>
        <w:t xml:space="preserve">Mack F, </w:t>
      </w:r>
      <w:proofErr w:type="spellStart"/>
      <w:r w:rsidRPr="00596B63">
        <w:rPr>
          <w:rFonts w:ascii="Arial" w:eastAsia="Times New Roman" w:hAnsi="Arial" w:cs="Times New Roman"/>
          <w:sz w:val="22"/>
          <w:szCs w:val="22"/>
          <w:shd w:val="clear" w:color="auto" w:fill="FFFFFF"/>
        </w:rPr>
        <w:t>Schwahn</w:t>
      </w:r>
      <w:proofErr w:type="spellEnd"/>
      <w:r w:rsidRPr="00596B63">
        <w:rPr>
          <w:rFonts w:ascii="Arial" w:eastAsia="Times New Roman" w:hAnsi="Arial" w:cs="Times New Roman"/>
          <w:sz w:val="22"/>
          <w:szCs w:val="22"/>
          <w:shd w:val="clear" w:color="auto" w:fill="FFFFFF"/>
        </w:rPr>
        <w:t xml:space="preserve"> C, </w:t>
      </w:r>
      <w:proofErr w:type="spellStart"/>
      <w:r w:rsidRPr="00596B63">
        <w:rPr>
          <w:rFonts w:ascii="Arial" w:eastAsia="Times New Roman" w:hAnsi="Arial" w:cs="Times New Roman"/>
          <w:sz w:val="22"/>
          <w:szCs w:val="22"/>
          <w:shd w:val="clear" w:color="auto" w:fill="FFFFFF"/>
        </w:rPr>
        <w:t>Feine</w:t>
      </w:r>
      <w:proofErr w:type="spellEnd"/>
      <w:r w:rsidRPr="00596B63">
        <w:rPr>
          <w:rFonts w:ascii="Arial" w:eastAsia="Times New Roman" w:hAnsi="Arial" w:cs="Times New Roman"/>
          <w:sz w:val="22"/>
          <w:szCs w:val="22"/>
          <w:shd w:val="clear" w:color="auto" w:fill="FFFFFF"/>
        </w:rPr>
        <w:t xml:space="preserve"> JS, </w:t>
      </w:r>
      <w:proofErr w:type="spellStart"/>
      <w:r w:rsidRPr="00596B63">
        <w:rPr>
          <w:rFonts w:ascii="Arial" w:eastAsia="Times New Roman" w:hAnsi="Arial" w:cs="Times New Roman"/>
          <w:sz w:val="22"/>
          <w:szCs w:val="22"/>
          <w:shd w:val="clear" w:color="auto" w:fill="FFFFFF"/>
        </w:rPr>
        <w:t>Mundt</w:t>
      </w:r>
      <w:proofErr w:type="spellEnd"/>
      <w:r w:rsidRPr="00596B63">
        <w:rPr>
          <w:rFonts w:ascii="Arial" w:eastAsia="Times New Roman" w:hAnsi="Arial" w:cs="Times New Roman"/>
          <w:sz w:val="22"/>
          <w:szCs w:val="22"/>
          <w:shd w:val="clear" w:color="auto" w:fill="FFFFFF"/>
        </w:rPr>
        <w:t xml:space="preserve"> T, Bernhardt O, John U, Kocher PT, </w:t>
      </w:r>
      <w:proofErr w:type="spellStart"/>
      <w:r w:rsidRPr="00596B63">
        <w:rPr>
          <w:rFonts w:ascii="Arial" w:eastAsia="Times New Roman" w:hAnsi="Arial" w:cs="Times New Roman"/>
          <w:sz w:val="22"/>
          <w:szCs w:val="22"/>
          <w:shd w:val="clear" w:color="auto" w:fill="FFFFFF"/>
        </w:rPr>
        <w:t>Biffar</w:t>
      </w:r>
      <w:proofErr w:type="spellEnd"/>
      <w:r w:rsidRPr="00596B63">
        <w:rPr>
          <w:rFonts w:ascii="Arial" w:eastAsia="Times New Roman" w:hAnsi="Arial" w:cs="Times New Roman"/>
          <w:sz w:val="22"/>
          <w:szCs w:val="22"/>
          <w:shd w:val="clear" w:color="auto" w:fill="FFFFFF"/>
        </w:rPr>
        <w:t xml:space="preserve"> R. “</w:t>
      </w:r>
      <w:r w:rsidRPr="00596B63">
        <w:rPr>
          <w:rFonts w:ascii="Arial" w:eastAsia="Times New Roman" w:hAnsi="Arial" w:cs="Times New Roman"/>
          <w:bCs/>
          <w:sz w:val="22"/>
          <w:szCs w:val="22"/>
          <w:shd w:val="clear" w:color="auto" w:fill="FFFFFF"/>
        </w:rPr>
        <w:t>The impact of tooth loss on general health related to quality of life among elderly Pomeranians: results from the study of health in Pomerania (SHIP-O)”.</w:t>
      </w:r>
      <w:r w:rsidRPr="00596B63">
        <w:rPr>
          <w:rFonts w:ascii="Arial" w:eastAsia="Times New Roman" w:hAnsi="Arial" w:cs="Times New Roman"/>
          <w:sz w:val="22"/>
          <w:szCs w:val="22"/>
          <w:shd w:val="clear" w:color="auto" w:fill="FFFFFF"/>
        </w:rPr>
        <w:t> </w:t>
      </w:r>
      <w:proofErr w:type="spellStart"/>
      <w:r w:rsidRPr="00596B63">
        <w:rPr>
          <w:rFonts w:ascii="Arial" w:eastAsia="Times New Roman" w:hAnsi="Arial" w:cs="Times New Roman"/>
          <w:i/>
          <w:iCs/>
          <w:sz w:val="22"/>
          <w:szCs w:val="22"/>
          <w:shd w:val="clear" w:color="auto" w:fill="FFFFFF"/>
        </w:rPr>
        <w:t>Int</w:t>
      </w:r>
      <w:proofErr w:type="spellEnd"/>
      <w:r w:rsidRPr="00596B63">
        <w:rPr>
          <w:rFonts w:ascii="Arial" w:eastAsia="Times New Roman" w:hAnsi="Arial" w:cs="Times New Roman"/>
          <w:i/>
          <w:iCs/>
          <w:sz w:val="22"/>
          <w:szCs w:val="22"/>
          <w:shd w:val="clear" w:color="auto" w:fill="FFFFFF"/>
        </w:rPr>
        <w:t xml:space="preserve"> J </w:t>
      </w:r>
      <w:proofErr w:type="spellStart"/>
      <w:r w:rsidRPr="00596B63">
        <w:rPr>
          <w:rFonts w:ascii="Arial" w:eastAsia="Times New Roman" w:hAnsi="Arial" w:cs="Times New Roman"/>
          <w:i/>
          <w:iCs/>
          <w:sz w:val="22"/>
          <w:szCs w:val="22"/>
          <w:shd w:val="clear" w:color="auto" w:fill="FFFFFF"/>
        </w:rPr>
        <w:t>Prosthodont</w:t>
      </w:r>
      <w:proofErr w:type="spellEnd"/>
      <w:r w:rsidRPr="00596B63">
        <w:rPr>
          <w:rFonts w:ascii="Arial" w:eastAsia="Times New Roman" w:hAnsi="Arial" w:cs="Times New Roman"/>
          <w:sz w:val="22"/>
          <w:szCs w:val="22"/>
          <w:shd w:val="clear" w:color="auto" w:fill="FFFFFF"/>
        </w:rPr>
        <w:t>, Volume 18, 2005, pp. 414–419.</w:t>
      </w:r>
    </w:p>
    <w:p w14:paraId="0EB7837C" w14:textId="77777777" w:rsidR="00AF7721" w:rsidRPr="00596B63" w:rsidRDefault="00AF7721" w:rsidP="00AF7721">
      <w:pPr>
        <w:ind w:firstLine="720"/>
        <w:rPr>
          <w:rFonts w:ascii="Arial" w:hAnsi="Arial" w:cs="Times New Roman"/>
          <w:sz w:val="22"/>
          <w:szCs w:val="22"/>
        </w:rPr>
      </w:pPr>
      <w:r>
        <w:rPr>
          <w:rFonts w:ascii="Arial" w:hAnsi="Arial" w:cs="Times New Roman"/>
          <w:sz w:val="22"/>
          <w:szCs w:val="22"/>
        </w:rPr>
        <w:t xml:space="preserve">2. </w:t>
      </w:r>
      <w:r w:rsidRPr="00596B63">
        <w:rPr>
          <w:rFonts w:ascii="Arial" w:hAnsi="Arial" w:cs="Times New Roman"/>
          <w:sz w:val="22"/>
          <w:szCs w:val="22"/>
        </w:rPr>
        <w:t xml:space="preserve">Chauncey HH, Muench ME, </w:t>
      </w:r>
      <w:proofErr w:type="spellStart"/>
      <w:r w:rsidRPr="00596B63">
        <w:rPr>
          <w:rFonts w:ascii="Arial" w:hAnsi="Arial" w:cs="Times New Roman"/>
          <w:sz w:val="22"/>
          <w:szCs w:val="22"/>
        </w:rPr>
        <w:t>Kapur</w:t>
      </w:r>
      <w:proofErr w:type="spellEnd"/>
      <w:r w:rsidRPr="00596B63">
        <w:rPr>
          <w:rFonts w:ascii="Arial" w:hAnsi="Arial" w:cs="Times New Roman"/>
          <w:sz w:val="22"/>
          <w:szCs w:val="22"/>
        </w:rPr>
        <w:t xml:space="preserve"> KK, </w:t>
      </w:r>
      <w:proofErr w:type="spellStart"/>
      <w:r w:rsidRPr="00596B63">
        <w:rPr>
          <w:rFonts w:ascii="Arial" w:hAnsi="Arial" w:cs="Times New Roman"/>
          <w:sz w:val="22"/>
          <w:szCs w:val="22"/>
        </w:rPr>
        <w:t>Wayler</w:t>
      </w:r>
      <w:proofErr w:type="spellEnd"/>
      <w:r w:rsidRPr="00596B63">
        <w:rPr>
          <w:rFonts w:ascii="Arial" w:hAnsi="Arial" w:cs="Times New Roman"/>
          <w:sz w:val="22"/>
          <w:szCs w:val="22"/>
        </w:rPr>
        <w:t xml:space="preserve"> AH. “The effect of the loss of teeth on diet and nutrition.” </w:t>
      </w:r>
      <w:proofErr w:type="spellStart"/>
      <w:r w:rsidRPr="00596B63">
        <w:rPr>
          <w:rFonts w:ascii="Arial" w:hAnsi="Arial" w:cs="Times New Roman"/>
          <w:i/>
          <w:sz w:val="22"/>
          <w:szCs w:val="22"/>
        </w:rPr>
        <w:t>Int</w:t>
      </w:r>
      <w:proofErr w:type="spellEnd"/>
      <w:r w:rsidRPr="00596B63">
        <w:rPr>
          <w:rFonts w:ascii="Arial" w:hAnsi="Arial" w:cs="Times New Roman"/>
          <w:i/>
          <w:sz w:val="22"/>
          <w:szCs w:val="22"/>
        </w:rPr>
        <w:t xml:space="preserve"> Dent J</w:t>
      </w:r>
      <w:r w:rsidRPr="00596B63">
        <w:rPr>
          <w:rFonts w:ascii="Arial" w:hAnsi="Arial" w:cs="Times New Roman"/>
          <w:sz w:val="22"/>
          <w:szCs w:val="22"/>
        </w:rPr>
        <w:t>. Volume 34, no. 2, 1984, pp. 98-104.</w:t>
      </w:r>
    </w:p>
    <w:p w14:paraId="313BDB2E" w14:textId="77777777" w:rsidR="00AF7721" w:rsidRDefault="00AF7721" w:rsidP="00AF7721">
      <w:pPr>
        <w:ind w:firstLine="720"/>
        <w:rPr>
          <w:rFonts w:ascii="Arial" w:eastAsia="Times New Roman" w:hAnsi="Arial" w:cs="Times New Roman"/>
          <w:sz w:val="22"/>
          <w:szCs w:val="22"/>
        </w:rPr>
      </w:pPr>
      <w:r>
        <w:rPr>
          <w:rFonts w:ascii="Arial" w:hAnsi="Arial" w:cs="Arial"/>
          <w:sz w:val="22"/>
          <w:szCs w:val="22"/>
        </w:rPr>
        <w:t xml:space="preserve">3. </w:t>
      </w:r>
      <w:proofErr w:type="spellStart"/>
      <w:r>
        <w:rPr>
          <w:rFonts w:ascii="Arial" w:hAnsi="Arial" w:cs="Arial"/>
          <w:sz w:val="22"/>
          <w:szCs w:val="22"/>
        </w:rPr>
        <w:t>Joshipura</w:t>
      </w:r>
      <w:proofErr w:type="spellEnd"/>
      <w:r>
        <w:rPr>
          <w:rFonts w:ascii="Arial" w:hAnsi="Arial" w:cs="Arial"/>
          <w:sz w:val="22"/>
          <w:szCs w:val="22"/>
        </w:rPr>
        <w:t xml:space="preserve">, K. J., Willett, W. C., Douglass, C. </w:t>
      </w:r>
      <w:proofErr w:type="gramStart"/>
      <w:r>
        <w:rPr>
          <w:rFonts w:ascii="Arial" w:hAnsi="Arial" w:cs="Arial"/>
          <w:sz w:val="22"/>
          <w:szCs w:val="22"/>
        </w:rPr>
        <w:t>W..</w:t>
      </w:r>
      <w:proofErr w:type="gramEnd"/>
      <w:r>
        <w:rPr>
          <w:rFonts w:ascii="Arial" w:hAnsi="Arial" w:cs="Arial"/>
          <w:sz w:val="22"/>
          <w:szCs w:val="22"/>
        </w:rPr>
        <w:t xml:space="preserve"> “The impact of Edentulousness on Food and Nutrient Intake.” </w:t>
      </w:r>
      <w:r w:rsidRPr="007B4D3B">
        <w:rPr>
          <w:rFonts w:ascii="Arial" w:eastAsia="Times New Roman" w:hAnsi="Arial" w:cs="Times New Roman"/>
          <w:i/>
          <w:sz w:val="22"/>
          <w:szCs w:val="22"/>
        </w:rPr>
        <w:t>The Journal of the American Dental Association</w:t>
      </w:r>
      <w:r>
        <w:rPr>
          <w:rFonts w:ascii="Arial" w:eastAsia="Times New Roman" w:hAnsi="Arial" w:cs="Times New Roman"/>
          <w:i/>
          <w:sz w:val="22"/>
          <w:szCs w:val="22"/>
        </w:rPr>
        <w:t xml:space="preserve">, </w:t>
      </w:r>
      <w:r>
        <w:rPr>
          <w:rFonts w:ascii="Arial" w:eastAsia="Times New Roman" w:hAnsi="Arial" w:cs="Times New Roman"/>
          <w:sz w:val="22"/>
          <w:szCs w:val="22"/>
        </w:rPr>
        <w:t>Volume 127, no. 4, 1996, pp 459-467.</w:t>
      </w:r>
    </w:p>
    <w:p w14:paraId="605430DA" w14:textId="77777777" w:rsidR="00AF7721" w:rsidRPr="00596B63" w:rsidRDefault="00AF7721" w:rsidP="00AF7721">
      <w:pPr>
        <w:ind w:firstLine="720"/>
        <w:rPr>
          <w:rFonts w:ascii="Arial" w:eastAsia="Times New Roman" w:hAnsi="Arial" w:cs="Times New Roman"/>
          <w:sz w:val="22"/>
          <w:szCs w:val="22"/>
        </w:rPr>
      </w:pPr>
      <w:r>
        <w:rPr>
          <w:rFonts w:ascii="Arial" w:eastAsia="Times New Roman" w:hAnsi="Arial" w:cs="Times New Roman"/>
          <w:sz w:val="22"/>
          <w:szCs w:val="22"/>
          <w:shd w:val="clear" w:color="auto" w:fill="FFFFFF"/>
        </w:rPr>
        <w:t xml:space="preserve">4. </w:t>
      </w:r>
      <w:r w:rsidRPr="00596B63">
        <w:rPr>
          <w:rFonts w:ascii="Arial" w:eastAsia="Times New Roman" w:hAnsi="Arial" w:cs="Times New Roman"/>
          <w:sz w:val="22"/>
          <w:szCs w:val="22"/>
          <w:shd w:val="clear" w:color="auto" w:fill="FFFFFF"/>
        </w:rPr>
        <w:t xml:space="preserve">Davis, D M, et al. “Prosthetics: The Emotional Effects of Tooth Loss: </w:t>
      </w:r>
      <w:proofErr w:type="gramStart"/>
      <w:r w:rsidRPr="00596B63">
        <w:rPr>
          <w:rFonts w:ascii="Arial" w:eastAsia="Times New Roman" w:hAnsi="Arial" w:cs="Times New Roman"/>
          <w:sz w:val="22"/>
          <w:szCs w:val="22"/>
          <w:shd w:val="clear" w:color="auto" w:fill="FFFFFF"/>
        </w:rPr>
        <w:t>a</w:t>
      </w:r>
      <w:proofErr w:type="gramEnd"/>
      <w:r w:rsidRPr="00596B63">
        <w:rPr>
          <w:rFonts w:ascii="Arial" w:eastAsia="Times New Roman" w:hAnsi="Arial" w:cs="Times New Roman"/>
          <w:sz w:val="22"/>
          <w:szCs w:val="22"/>
          <w:shd w:val="clear" w:color="auto" w:fill="FFFFFF"/>
        </w:rPr>
        <w:t xml:space="preserve"> Preliminary Quantitative Study.” </w:t>
      </w:r>
      <w:r w:rsidRPr="00596B63">
        <w:rPr>
          <w:rFonts w:ascii="Arial" w:eastAsia="Times New Roman" w:hAnsi="Arial" w:cs="Times New Roman"/>
          <w:i/>
          <w:iCs/>
          <w:sz w:val="22"/>
          <w:szCs w:val="22"/>
          <w:shd w:val="clear" w:color="auto" w:fill="FFFFFF"/>
        </w:rPr>
        <w:t>British Dental Journal</w:t>
      </w:r>
      <w:r w:rsidRPr="00596B63">
        <w:rPr>
          <w:rFonts w:ascii="Arial" w:eastAsia="Times New Roman" w:hAnsi="Arial" w:cs="Times New Roman"/>
          <w:sz w:val="22"/>
          <w:szCs w:val="22"/>
          <w:shd w:val="clear" w:color="auto" w:fill="FFFFFF"/>
        </w:rPr>
        <w:t xml:space="preserve">, Volume 188, 2000, pp. 503-506. </w:t>
      </w:r>
    </w:p>
    <w:p w14:paraId="18E2FD6E" w14:textId="77777777" w:rsidR="00AF7721" w:rsidRPr="00596B63" w:rsidRDefault="00AF7721" w:rsidP="00AF7721">
      <w:pPr>
        <w:ind w:firstLine="720"/>
        <w:rPr>
          <w:rFonts w:ascii="Arial" w:hAnsi="Arial" w:cs="Times New Roman"/>
          <w:sz w:val="22"/>
          <w:szCs w:val="22"/>
        </w:rPr>
      </w:pPr>
      <w:r>
        <w:rPr>
          <w:rFonts w:ascii="Arial" w:hAnsi="Arial" w:cs="Times New Roman"/>
          <w:sz w:val="22"/>
          <w:szCs w:val="22"/>
        </w:rPr>
        <w:t xml:space="preserve">5. </w:t>
      </w:r>
      <w:r w:rsidRPr="00596B63">
        <w:rPr>
          <w:rFonts w:ascii="Arial" w:hAnsi="Arial" w:cs="Times New Roman"/>
          <w:sz w:val="22"/>
          <w:szCs w:val="22"/>
        </w:rPr>
        <w:t xml:space="preserve">Locker, D., et al. “Incidence of and Risk Factors for Tooth Loss in a Population of Older Canadians.” </w:t>
      </w:r>
      <w:r w:rsidRPr="00596B63">
        <w:rPr>
          <w:rFonts w:ascii="Arial" w:hAnsi="Arial" w:cs="Times New Roman"/>
          <w:i/>
          <w:sz w:val="22"/>
          <w:szCs w:val="22"/>
        </w:rPr>
        <w:t>Journal of Dental Research</w:t>
      </w:r>
      <w:r w:rsidRPr="00596B63">
        <w:rPr>
          <w:rFonts w:ascii="Arial" w:hAnsi="Arial" w:cs="Times New Roman"/>
          <w:sz w:val="22"/>
          <w:szCs w:val="22"/>
        </w:rPr>
        <w:t>, Volume 75, no. 2, Feb. 1996, pp. 783–789,</w:t>
      </w:r>
    </w:p>
    <w:p w14:paraId="57211D75" w14:textId="77777777" w:rsidR="00AF7721" w:rsidRPr="00596B63" w:rsidRDefault="00AF7721" w:rsidP="00AF7721">
      <w:pPr>
        <w:ind w:firstLine="720"/>
        <w:rPr>
          <w:rFonts w:ascii="Arial" w:eastAsia="Times New Roman" w:hAnsi="Arial" w:cs="Times New Roman"/>
          <w:color w:val="1C1D1E"/>
          <w:sz w:val="22"/>
          <w:szCs w:val="22"/>
          <w:shd w:val="clear" w:color="auto" w:fill="FFFFFF"/>
        </w:rPr>
      </w:pPr>
      <w:r>
        <w:rPr>
          <w:rFonts w:ascii="Arial" w:eastAsia="Times New Roman" w:hAnsi="Arial" w:cs="Times New Roman"/>
          <w:color w:val="1C1D1E"/>
          <w:sz w:val="22"/>
          <w:szCs w:val="22"/>
          <w:shd w:val="clear" w:color="auto" w:fill="FFFFFF"/>
        </w:rPr>
        <w:t xml:space="preserve">6. </w:t>
      </w:r>
      <w:r w:rsidRPr="00596B63">
        <w:rPr>
          <w:rFonts w:ascii="Arial" w:eastAsia="Times New Roman" w:hAnsi="Arial" w:cs="Times New Roman"/>
          <w:color w:val="1C1D1E"/>
          <w:sz w:val="22"/>
          <w:szCs w:val="22"/>
          <w:shd w:val="clear" w:color="auto" w:fill="FFFFFF"/>
        </w:rPr>
        <w:t xml:space="preserve">Hand, J. S., Hunt, R. J. and </w:t>
      </w:r>
      <w:proofErr w:type="spellStart"/>
      <w:r w:rsidRPr="00596B63">
        <w:rPr>
          <w:rFonts w:ascii="Arial" w:eastAsia="Times New Roman" w:hAnsi="Arial" w:cs="Times New Roman"/>
          <w:color w:val="1C1D1E"/>
          <w:sz w:val="22"/>
          <w:szCs w:val="22"/>
          <w:shd w:val="clear" w:color="auto" w:fill="FFFFFF"/>
        </w:rPr>
        <w:t>Kohout</w:t>
      </w:r>
      <w:proofErr w:type="spellEnd"/>
      <w:r w:rsidRPr="00596B63">
        <w:rPr>
          <w:rFonts w:ascii="Arial" w:eastAsia="Times New Roman" w:hAnsi="Arial" w:cs="Times New Roman"/>
          <w:color w:val="1C1D1E"/>
          <w:sz w:val="22"/>
          <w:szCs w:val="22"/>
          <w:shd w:val="clear" w:color="auto" w:fill="FFFFFF"/>
        </w:rPr>
        <w:t xml:space="preserve">, F. </w:t>
      </w:r>
      <w:proofErr w:type="spellStart"/>
      <w:proofErr w:type="gramStart"/>
      <w:r w:rsidRPr="00596B63">
        <w:rPr>
          <w:rFonts w:ascii="Arial" w:eastAsia="Times New Roman" w:hAnsi="Arial" w:cs="Times New Roman"/>
          <w:color w:val="1C1D1E"/>
          <w:sz w:val="22"/>
          <w:szCs w:val="22"/>
          <w:shd w:val="clear" w:color="auto" w:fill="FFFFFF"/>
        </w:rPr>
        <w:t>J..“</w:t>
      </w:r>
      <w:proofErr w:type="gramEnd"/>
      <w:r w:rsidRPr="00596B63">
        <w:rPr>
          <w:rFonts w:ascii="Arial" w:eastAsia="Times New Roman" w:hAnsi="Arial" w:cs="Times New Roman"/>
          <w:color w:val="1C1D1E"/>
          <w:sz w:val="22"/>
          <w:szCs w:val="22"/>
          <w:shd w:val="clear" w:color="auto" w:fill="FFFFFF"/>
        </w:rPr>
        <w:t>Five</w:t>
      </w:r>
      <w:proofErr w:type="spellEnd"/>
      <w:r w:rsidRPr="00596B63">
        <w:rPr>
          <w:rFonts w:ascii="Palatino Linotype" w:eastAsia="Times New Roman" w:hAnsi="Palatino Linotype" w:cs="Palatino Linotype"/>
          <w:color w:val="1C1D1E"/>
          <w:sz w:val="22"/>
          <w:szCs w:val="22"/>
          <w:shd w:val="clear" w:color="auto" w:fill="FFFFFF"/>
        </w:rPr>
        <w:t>‐</w:t>
      </w:r>
      <w:r w:rsidRPr="00596B63">
        <w:rPr>
          <w:rFonts w:ascii="Arial" w:eastAsia="Times New Roman" w:hAnsi="Arial" w:cs="Times New Roman"/>
          <w:color w:val="1C1D1E"/>
          <w:sz w:val="22"/>
          <w:szCs w:val="22"/>
          <w:shd w:val="clear" w:color="auto" w:fill="FFFFFF"/>
        </w:rPr>
        <w:t xml:space="preserve">year incidence of tooth loss in Iowans aged 65 and older.” </w:t>
      </w:r>
      <w:r w:rsidRPr="00596B63">
        <w:rPr>
          <w:rFonts w:ascii="Arial" w:eastAsia="Times New Roman" w:hAnsi="Arial" w:cs="Times New Roman"/>
          <w:i/>
          <w:color w:val="1C1D1E"/>
          <w:sz w:val="22"/>
          <w:szCs w:val="22"/>
          <w:shd w:val="clear" w:color="auto" w:fill="FFFFFF"/>
        </w:rPr>
        <w:t>Community Dentistry and Oral Epidemiology</w:t>
      </w:r>
      <w:r w:rsidRPr="00596B63">
        <w:rPr>
          <w:rFonts w:ascii="Arial" w:eastAsia="Times New Roman" w:hAnsi="Arial" w:cs="Times New Roman"/>
          <w:color w:val="1C1D1E"/>
          <w:sz w:val="22"/>
          <w:szCs w:val="22"/>
          <w:shd w:val="clear" w:color="auto" w:fill="FFFFFF"/>
        </w:rPr>
        <w:t xml:space="preserve">, Volume 19, 1991, pp 48-51. </w:t>
      </w:r>
    </w:p>
    <w:p w14:paraId="2C73E9B2" w14:textId="77777777" w:rsidR="00AF7721" w:rsidRPr="00596B63" w:rsidRDefault="00AF7721" w:rsidP="00AF7721">
      <w:pPr>
        <w:ind w:firstLine="720"/>
        <w:rPr>
          <w:rFonts w:ascii="Arial" w:eastAsia="Times New Roman" w:hAnsi="Arial" w:cs="Times New Roman"/>
          <w:sz w:val="22"/>
          <w:szCs w:val="22"/>
        </w:rPr>
      </w:pPr>
      <w:r>
        <w:rPr>
          <w:rFonts w:ascii="Arial" w:eastAsia="Times New Roman" w:hAnsi="Arial" w:cs="Times New Roman"/>
          <w:color w:val="1C1D1E"/>
          <w:sz w:val="22"/>
          <w:szCs w:val="22"/>
          <w:shd w:val="clear" w:color="auto" w:fill="FFFFFF"/>
        </w:rPr>
        <w:t xml:space="preserve">7. </w:t>
      </w:r>
      <w:r w:rsidRPr="00596B63">
        <w:rPr>
          <w:rFonts w:ascii="Arial" w:eastAsia="Times New Roman" w:hAnsi="Arial" w:cs="Times New Roman"/>
          <w:color w:val="1C1D1E"/>
          <w:sz w:val="22"/>
          <w:szCs w:val="22"/>
          <w:shd w:val="clear" w:color="auto" w:fill="FFFFFF"/>
        </w:rPr>
        <w:t xml:space="preserve">Slade, G. D., </w:t>
      </w:r>
      <w:proofErr w:type="spellStart"/>
      <w:r w:rsidRPr="00596B63">
        <w:rPr>
          <w:rFonts w:ascii="Arial" w:eastAsia="Times New Roman" w:hAnsi="Arial" w:cs="Times New Roman"/>
          <w:color w:val="1C1D1E"/>
          <w:sz w:val="22"/>
          <w:szCs w:val="22"/>
          <w:shd w:val="clear" w:color="auto" w:fill="FFFFFF"/>
        </w:rPr>
        <w:t>Gansky</w:t>
      </w:r>
      <w:proofErr w:type="spellEnd"/>
      <w:r w:rsidRPr="00596B63">
        <w:rPr>
          <w:rFonts w:ascii="Arial" w:eastAsia="Times New Roman" w:hAnsi="Arial" w:cs="Times New Roman"/>
          <w:color w:val="1C1D1E"/>
          <w:sz w:val="22"/>
          <w:szCs w:val="22"/>
          <w:shd w:val="clear" w:color="auto" w:fill="FFFFFF"/>
        </w:rPr>
        <w:t xml:space="preserve">, S. A. and Spencer, A. </w:t>
      </w:r>
      <w:proofErr w:type="gramStart"/>
      <w:r w:rsidRPr="00596B63">
        <w:rPr>
          <w:rFonts w:ascii="Arial" w:eastAsia="Times New Roman" w:hAnsi="Arial" w:cs="Times New Roman"/>
          <w:color w:val="1C1D1E"/>
          <w:sz w:val="22"/>
          <w:szCs w:val="22"/>
          <w:shd w:val="clear" w:color="auto" w:fill="FFFFFF"/>
        </w:rPr>
        <w:t>J..</w:t>
      </w:r>
      <w:proofErr w:type="gramEnd"/>
      <w:r w:rsidRPr="00596B63">
        <w:rPr>
          <w:rFonts w:ascii="Arial" w:eastAsia="Times New Roman" w:hAnsi="Arial" w:cs="Times New Roman"/>
          <w:color w:val="1C1D1E"/>
          <w:sz w:val="22"/>
          <w:szCs w:val="22"/>
          <w:shd w:val="clear" w:color="auto" w:fill="FFFFFF"/>
        </w:rPr>
        <w:t xml:space="preserve"> “Two</w:t>
      </w:r>
      <w:r w:rsidRPr="00596B63">
        <w:rPr>
          <w:rFonts w:ascii="Palatino Linotype" w:eastAsia="Times New Roman" w:hAnsi="Palatino Linotype" w:cs="Palatino Linotype"/>
          <w:color w:val="1C1D1E"/>
          <w:sz w:val="22"/>
          <w:szCs w:val="22"/>
          <w:shd w:val="clear" w:color="auto" w:fill="FFFFFF"/>
        </w:rPr>
        <w:t>‐</w:t>
      </w:r>
      <w:r w:rsidRPr="00596B63">
        <w:rPr>
          <w:rFonts w:ascii="Arial" w:eastAsia="Times New Roman" w:hAnsi="Arial" w:cs="Times New Roman"/>
          <w:color w:val="1C1D1E"/>
          <w:sz w:val="22"/>
          <w:szCs w:val="22"/>
          <w:shd w:val="clear" w:color="auto" w:fill="FFFFFF"/>
        </w:rPr>
        <w:t xml:space="preserve">year incidence of tooth loss among South Australians aged 60+ years.” </w:t>
      </w:r>
      <w:r w:rsidRPr="00596B63">
        <w:rPr>
          <w:rFonts w:ascii="Arial" w:eastAsia="Times New Roman" w:hAnsi="Arial" w:cs="Times New Roman"/>
          <w:i/>
          <w:color w:val="1C1D1E"/>
          <w:sz w:val="22"/>
          <w:szCs w:val="22"/>
          <w:shd w:val="clear" w:color="auto" w:fill="FFFFFF"/>
        </w:rPr>
        <w:t>Community Dentistry and Oral Epidemiology</w:t>
      </w:r>
      <w:r w:rsidRPr="00596B63">
        <w:rPr>
          <w:rFonts w:ascii="Arial" w:eastAsia="Times New Roman" w:hAnsi="Arial" w:cs="Times New Roman"/>
          <w:color w:val="1C1D1E"/>
          <w:sz w:val="22"/>
          <w:szCs w:val="22"/>
          <w:shd w:val="clear" w:color="auto" w:fill="FFFFFF"/>
        </w:rPr>
        <w:t xml:space="preserve">. Volume 25, 1997, pp. 429-437. </w:t>
      </w:r>
    </w:p>
    <w:p w14:paraId="75D9237C" w14:textId="77777777" w:rsidR="00AF7721" w:rsidRPr="006206E0" w:rsidRDefault="00AF7721" w:rsidP="00AF7721">
      <w:pPr>
        <w:ind w:firstLine="720"/>
        <w:rPr>
          <w:rFonts w:ascii="Arial" w:hAnsi="Arial" w:cs="Times New Roman"/>
          <w:sz w:val="22"/>
          <w:szCs w:val="22"/>
        </w:rPr>
      </w:pPr>
      <w:r>
        <w:rPr>
          <w:rFonts w:ascii="Arial" w:hAnsi="Arial" w:cs="Times New Roman"/>
          <w:sz w:val="22"/>
          <w:szCs w:val="22"/>
        </w:rPr>
        <w:t xml:space="preserve">8. </w:t>
      </w:r>
      <w:r w:rsidRPr="00596B63">
        <w:rPr>
          <w:rFonts w:ascii="Arial" w:hAnsi="Arial" w:cs="Times New Roman"/>
          <w:sz w:val="22"/>
          <w:szCs w:val="22"/>
        </w:rPr>
        <w:t>“Disparities in Oral Health.” </w:t>
      </w:r>
      <w:r w:rsidRPr="00596B63">
        <w:rPr>
          <w:rFonts w:ascii="Arial" w:hAnsi="Arial" w:cs="Times New Roman"/>
          <w:i/>
          <w:iCs/>
          <w:sz w:val="22"/>
          <w:szCs w:val="22"/>
        </w:rPr>
        <w:t>Centers for Disease Control and Prevention</w:t>
      </w:r>
      <w:r w:rsidRPr="00596B63">
        <w:rPr>
          <w:rFonts w:ascii="Arial" w:hAnsi="Arial" w:cs="Times New Roman"/>
          <w:sz w:val="22"/>
          <w:szCs w:val="22"/>
        </w:rPr>
        <w:t xml:space="preserve">, Centers for Disease Control and Prevention, 15 Mar. 2018. </w:t>
      </w:r>
      <w:hyperlink r:id="rId8" w:history="1">
        <w:r w:rsidRPr="00596B63">
          <w:rPr>
            <w:rStyle w:val="Hyperlink"/>
            <w:rFonts w:ascii="Arial" w:hAnsi="Arial" w:cs="Times New Roman"/>
            <w:sz w:val="22"/>
            <w:szCs w:val="22"/>
          </w:rPr>
          <w:t>www.cdc.gov/oralhealth/oral_health_disparities/index.htm</w:t>
        </w:r>
      </w:hyperlink>
    </w:p>
    <w:p w14:paraId="26333360" w14:textId="77777777" w:rsidR="00AF7721" w:rsidRDefault="00AF7721" w:rsidP="00AF7721">
      <w:pPr>
        <w:ind w:firstLine="720"/>
        <w:rPr>
          <w:rFonts w:ascii="Arial" w:hAnsi="Arial" w:cs="Times New Roman"/>
          <w:sz w:val="22"/>
          <w:szCs w:val="22"/>
        </w:rPr>
      </w:pPr>
      <w:r>
        <w:rPr>
          <w:rFonts w:ascii="Arial" w:hAnsi="Arial" w:cs="Times New Roman"/>
          <w:sz w:val="22"/>
          <w:szCs w:val="22"/>
        </w:rPr>
        <w:t xml:space="preserve">9. </w:t>
      </w:r>
      <w:r w:rsidRPr="00596B63">
        <w:rPr>
          <w:rFonts w:ascii="Arial" w:hAnsi="Arial" w:cs="Times New Roman"/>
          <w:sz w:val="22"/>
          <w:szCs w:val="22"/>
        </w:rPr>
        <w:t>“Behavioral Risk Factor Surveillance System.” </w:t>
      </w:r>
      <w:r w:rsidRPr="00596B63">
        <w:rPr>
          <w:rFonts w:ascii="Arial" w:hAnsi="Arial" w:cs="Times New Roman"/>
          <w:i/>
          <w:iCs/>
          <w:sz w:val="22"/>
          <w:szCs w:val="22"/>
        </w:rPr>
        <w:t>Centers for Disease Control and Prevention</w:t>
      </w:r>
      <w:r w:rsidRPr="00596B63">
        <w:rPr>
          <w:rFonts w:ascii="Arial" w:hAnsi="Arial" w:cs="Times New Roman"/>
          <w:sz w:val="22"/>
          <w:szCs w:val="22"/>
        </w:rPr>
        <w:t xml:space="preserve">, Centers for Disease Control and Prevention, 4 Sept. 2018, </w:t>
      </w:r>
      <w:hyperlink r:id="rId9" w:history="1">
        <w:r w:rsidRPr="00596B63">
          <w:rPr>
            <w:rStyle w:val="Hyperlink"/>
            <w:rFonts w:ascii="Arial" w:hAnsi="Arial" w:cs="Times New Roman"/>
            <w:sz w:val="22"/>
            <w:szCs w:val="22"/>
          </w:rPr>
          <w:t>www.cdc.gov/brfss/index.html</w:t>
        </w:r>
      </w:hyperlink>
      <w:r w:rsidRPr="00596B63">
        <w:rPr>
          <w:rFonts w:ascii="Arial" w:hAnsi="Arial" w:cs="Times New Roman"/>
          <w:sz w:val="22"/>
          <w:szCs w:val="22"/>
        </w:rPr>
        <w:t xml:space="preserve"> </w:t>
      </w:r>
    </w:p>
    <w:p w14:paraId="1546AFF0" w14:textId="5463AB99" w:rsidR="00AF7721" w:rsidRDefault="00AF7721" w:rsidP="00AF7721">
      <w:pPr>
        <w:ind w:firstLine="720"/>
        <w:rPr>
          <w:rFonts w:ascii="Arial" w:hAnsi="Arial" w:cs="Times New Roman"/>
          <w:sz w:val="22"/>
          <w:szCs w:val="22"/>
        </w:rPr>
      </w:pPr>
      <w:r>
        <w:rPr>
          <w:rFonts w:ascii="Arial" w:hAnsi="Arial" w:cs="Times New Roman"/>
          <w:sz w:val="22"/>
          <w:szCs w:val="22"/>
        </w:rPr>
        <w:t xml:space="preserve">10. </w:t>
      </w:r>
      <w:r w:rsidRPr="00D94711">
        <w:rPr>
          <w:rFonts w:ascii="Arial" w:hAnsi="Arial" w:cs="Times New Roman"/>
          <w:sz w:val="22"/>
          <w:szCs w:val="22"/>
        </w:rPr>
        <w:t>“U.S. Census Bureau QuickFacts: North Carolina.” </w:t>
      </w:r>
      <w:r w:rsidRPr="00D94711">
        <w:rPr>
          <w:rFonts w:ascii="Arial" w:hAnsi="Arial" w:cs="Times New Roman"/>
          <w:i/>
          <w:iCs/>
          <w:sz w:val="22"/>
          <w:szCs w:val="22"/>
        </w:rPr>
        <w:t>Census Bureau QuickFacts</w:t>
      </w:r>
      <w:r w:rsidRPr="00D94711">
        <w:rPr>
          <w:rFonts w:ascii="Arial" w:hAnsi="Arial" w:cs="Times New Roman"/>
          <w:sz w:val="22"/>
          <w:szCs w:val="22"/>
        </w:rPr>
        <w:t xml:space="preserve">, United States Census Bureau, 2018, </w:t>
      </w:r>
      <w:hyperlink r:id="rId10" w:history="1">
        <w:r w:rsidRPr="000F7A32">
          <w:rPr>
            <w:rStyle w:val="Hyperlink"/>
            <w:rFonts w:ascii="Arial" w:hAnsi="Arial" w:cs="Times New Roman"/>
            <w:sz w:val="22"/>
            <w:szCs w:val="22"/>
          </w:rPr>
          <w:t>www.census.gov/quickfacts/nc</w:t>
        </w:r>
      </w:hyperlink>
      <w:r w:rsidRPr="00D94711">
        <w:rPr>
          <w:rFonts w:ascii="Arial" w:hAnsi="Arial" w:cs="Times New Roman"/>
          <w:sz w:val="22"/>
          <w:szCs w:val="22"/>
        </w:rPr>
        <w:t>.</w:t>
      </w:r>
    </w:p>
    <w:p w14:paraId="53D8374B" w14:textId="77777777" w:rsidR="00AF7721" w:rsidRPr="00D94711" w:rsidRDefault="00AF7721" w:rsidP="00AF7721">
      <w:pPr>
        <w:ind w:firstLine="720"/>
        <w:rPr>
          <w:rFonts w:ascii="Arial" w:hAnsi="Arial" w:cs="Times New Roman"/>
          <w:sz w:val="22"/>
          <w:szCs w:val="22"/>
        </w:rPr>
      </w:pPr>
    </w:p>
    <w:p w14:paraId="5C976770" w14:textId="77777777" w:rsidR="00CE194C" w:rsidRDefault="00CE194C">
      <w:pPr>
        <w:rPr>
          <w:rFonts w:ascii="Arial" w:hAnsi="Arial" w:cs="Times New Roman"/>
          <w:b/>
          <w:sz w:val="22"/>
          <w:szCs w:val="22"/>
        </w:rPr>
      </w:pPr>
      <w:r>
        <w:rPr>
          <w:rFonts w:ascii="Arial" w:hAnsi="Arial" w:cs="Times New Roman"/>
          <w:b/>
          <w:sz w:val="22"/>
          <w:szCs w:val="22"/>
        </w:rPr>
        <w:br w:type="page"/>
      </w:r>
    </w:p>
    <w:p w14:paraId="2D0D6EB3" w14:textId="2B89B2A6" w:rsidR="00596B63" w:rsidRDefault="00596B63" w:rsidP="00724B6F">
      <w:pPr>
        <w:jc w:val="center"/>
        <w:rPr>
          <w:rFonts w:ascii="Arial" w:hAnsi="Arial" w:cs="Times New Roman"/>
          <w:b/>
          <w:sz w:val="22"/>
          <w:szCs w:val="22"/>
        </w:rPr>
      </w:pPr>
      <w:r w:rsidRPr="00724B6F">
        <w:rPr>
          <w:rFonts w:ascii="Arial" w:hAnsi="Arial" w:cs="Times New Roman"/>
          <w:b/>
          <w:sz w:val="22"/>
          <w:szCs w:val="22"/>
        </w:rPr>
        <w:lastRenderedPageBreak/>
        <w:t>Appendix</w:t>
      </w:r>
    </w:p>
    <w:p w14:paraId="2AF89B98" w14:textId="77777777" w:rsidR="00AF7721" w:rsidRDefault="00AF7721" w:rsidP="00724B6F">
      <w:pPr>
        <w:jc w:val="center"/>
        <w:rPr>
          <w:rFonts w:ascii="Arial" w:hAnsi="Arial" w:cs="Times New Roman"/>
          <w:b/>
          <w:sz w:val="22"/>
          <w:szCs w:val="22"/>
        </w:rPr>
      </w:pPr>
    </w:p>
    <w:tbl>
      <w:tblPr>
        <w:tblStyle w:val="MediumShading1-Accent3"/>
        <w:tblW w:w="11610" w:type="dxa"/>
        <w:tblInd w:w="-972" w:type="dxa"/>
        <w:tblLook w:val="04A0" w:firstRow="1" w:lastRow="0" w:firstColumn="1" w:lastColumn="0" w:noHBand="0" w:noVBand="1"/>
      </w:tblPr>
      <w:tblGrid>
        <w:gridCol w:w="5261"/>
        <w:gridCol w:w="3575"/>
        <w:gridCol w:w="2774"/>
      </w:tblGrid>
      <w:tr w:rsidR="00724B6F" w:rsidRPr="00724B6F" w14:paraId="1EDD8566" w14:textId="77777777" w:rsidTr="00CE194C">
        <w:trPr>
          <w:cnfStyle w:val="100000000000" w:firstRow="1" w:lastRow="0" w:firstColumn="0" w:lastColumn="0" w:oddVBand="0" w:evenVBand="0" w:oddHBand="0"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5261" w:type="dxa"/>
            <w:hideMark/>
          </w:tcPr>
          <w:p w14:paraId="2D9E5C65" w14:textId="77777777" w:rsidR="00724B6F" w:rsidRPr="00724B6F" w:rsidRDefault="00724B6F" w:rsidP="00724B6F">
            <w:pPr>
              <w:jc w:val="center"/>
              <w:rPr>
                <w:rFonts w:ascii="Arial" w:hAnsi="Arial" w:cs="Times New Roman"/>
                <w:bCs w:val="0"/>
                <w:color w:val="auto"/>
                <w:sz w:val="22"/>
                <w:szCs w:val="22"/>
              </w:rPr>
            </w:pPr>
            <w:r w:rsidRPr="00724B6F">
              <w:rPr>
                <w:rFonts w:ascii="Arial" w:hAnsi="Arial" w:cs="Times New Roman"/>
                <w:bCs w:val="0"/>
                <w:color w:val="auto"/>
                <w:sz w:val="22"/>
                <w:szCs w:val="22"/>
              </w:rPr>
              <w:t>Comparison Category</w:t>
            </w:r>
          </w:p>
        </w:tc>
        <w:tc>
          <w:tcPr>
            <w:tcW w:w="3575" w:type="dxa"/>
            <w:hideMark/>
          </w:tcPr>
          <w:p w14:paraId="2F4B5427" w14:textId="1F701C41" w:rsidR="00724B6F" w:rsidRPr="00AF7721" w:rsidRDefault="00724B6F" w:rsidP="00724B6F">
            <w:pPr>
              <w:jc w:val="center"/>
              <w:cnfStyle w:val="100000000000" w:firstRow="1" w:lastRow="0" w:firstColumn="0" w:lastColumn="0" w:oddVBand="0" w:evenVBand="0" w:oddHBand="0" w:evenHBand="0" w:firstRowFirstColumn="0" w:firstRowLastColumn="0" w:lastRowFirstColumn="0" w:lastRowLastColumn="0"/>
              <w:rPr>
                <w:rFonts w:ascii="Arial" w:hAnsi="Arial" w:cs="Times New Roman"/>
                <w:bCs w:val="0"/>
                <w:color w:val="auto"/>
                <w:sz w:val="22"/>
                <w:szCs w:val="22"/>
                <w:vertAlign w:val="superscript"/>
              </w:rPr>
            </w:pPr>
            <w:r w:rsidRPr="00724B6F">
              <w:rPr>
                <w:rFonts w:ascii="Arial" w:hAnsi="Arial" w:cs="Times New Roman"/>
                <w:bCs w:val="0"/>
                <w:color w:val="auto"/>
                <w:sz w:val="22"/>
                <w:szCs w:val="22"/>
              </w:rPr>
              <w:t>US Census 2010-2017</w:t>
            </w:r>
            <w:r w:rsidR="00AF7721">
              <w:rPr>
                <w:rFonts w:ascii="Arial" w:hAnsi="Arial" w:cs="Times New Roman"/>
                <w:bCs w:val="0"/>
                <w:color w:val="auto"/>
                <w:sz w:val="22"/>
                <w:szCs w:val="22"/>
                <w:vertAlign w:val="superscript"/>
              </w:rPr>
              <w:t>10</w:t>
            </w:r>
          </w:p>
        </w:tc>
        <w:tc>
          <w:tcPr>
            <w:tcW w:w="2774" w:type="dxa"/>
            <w:hideMark/>
          </w:tcPr>
          <w:p w14:paraId="77E81E40" w14:textId="77777777" w:rsidR="00724B6F" w:rsidRPr="00724B6F" w:rsidRDefault="00724B6F" w:rsidP="00724B6F">
            <w:pPr>
              <w:jc w:val="center"/>
              <w:cnfStyle w:val="100000000000" w:firstRow="1" w:lastRow="0" w:firstColumn="0" w:lastColumn="0" w:oddVBand="0" w:evenVBand="0" w:oddHBand="0" w:evenHBand="0" w:firstRowFirstColumn="0" w:firstRowLastColumn="0" w:lastRowFirstColumn="0" w:lastRowLastColumn="0"/>
              <w:rPr>
                <w:rFonts w:ascii="Arial" w:hAnsi="Arial" w:cs="Times New Roman"/>
                <w:bCs w:val="0"/>
                <w:color w:val="auto"/>
                <w:sz w:val="22"/>
                <w:szCs w:val="22"/>
              </w:rPr>
            </w:pPr>
            <w:r w:rsidRPr="00724B6F">
              <w:rPr>
                <w:rFonts w:ascii="Arial" w:hAnsi="Arial" w:cs="Times New Roman"/>
                <w:bCs w:val="0"/>
                <w:color w:val="auto"/>
                <w:sz w:val="22"/>
                <w:szCs w:val="22"/>
              </w:rPr>
              <w:t>BRFSS 2016</w:t>
            </w:r>
          </w:p>
        </w:tc>
      </w:tr>
      <w:tr w:rsidR="00724B6F" w:rsidRPr="00724B6F" w14:paraId="7B06E3B7" w14:textId="77777777" w:rsidTr="00CE194C">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5261" w:type="dxa"/>
            <w:hideMark/>
          </w:tcPr>
          <w:p w14:paraId="33534F2E" w14:textId="77777777" w:rsidR="00724B6F" w:rsidRPr="00724B6F" w:rsidRDefault="00724B6F" w:rsidP="00724B6F">
            <w:pPr>
              <w:jc w:val="center"/>
              <w:rPr>
                <w:rFonts w:ascii="Arial" w:hAnsi="Arial" w:cs="Times New Roman"/>
                <w:sz w:val="22"/>
                <w:szCs w:val="22"/>
              </w:rPr>
            </w:pPr>
            <w:r w:rsidRPr="00724B6F">
              <w:rPr>
                <w:rFonts w:ascii="Arial" w:hAnsi="Arial" w:cs="Times New Roman"/>
                <w:sz w:val="22"/>
                <w:szCs w:val="22"/>
              </w:rPr>
              <w:t xml:space="preserve">Age (% &gt;64 </w:t>
            </w:r>
            <w:proofErr w:type="spellStart"/>
            <w:r w:rsidRPr="00724B6F">
              <w:rPr>
                <w:rFonts w:ascii="Arial" w:hAnsi="Arial" w:cs="Times New Roman"/>
                <w:sz w:val="22"/>
                <w:szCs w:val="22"/>
              </w:rPr>
              <w:t>yrs</w:t>
            </w:r>
            <w:proofErr w:type="spellEnd"/>
            <w:r w:rsidRPr="00724B6F">
              <w:rPr>
                <w:rFonts w:ascii="Arial" w:hAnsi="Arial" w:cs="Times New Roman"/>
                <w:sz w:val="22"/>
                <w:szCs w:val="22"/>
              </w:rPr>
              <w:t>)</w:t>
            </w:r>
          </w:p>
        </w:tc>
        <w:tc>
          <w:tcPr>
            <w:tcW w:w="3575" w:type="dxa"/>
            <w:hideMark/>
          </w:tcPr>
          <w:p w14:paraId="1E11693C" w14:textId="77777777" w:rsidR="00724B6F" w:rsidRPr="00AF7721" w:rsidRDefault="00724B6F" w:rsidP="00724B6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15.9</w:t>
            </w:r>
          </w:p>
        </w:tc>
        <w:tc>
          <w:tcPr>
            <w:tcW w:w="2774" w:type="dxa"/>
            <w:hideMark/>
          </w:tcPr>
          <w:p w14:paraId="1CFEEE41" w14:textId="77777777" w:rsidR="00724B6F" w:rsidRPr="00AF7721" w:rsidRDefault="00724B6F" w:rsidP="00724B6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27.2</w:t>
            </w:r>
          </w:p>
        </w:tc>
      </w:tr>
      <w:tr w:rsidR="00724B6F" w:rsidRPr="00724B6F" w14:paraId="3251C7C3" w14:textId="77777777" w:rsidTr="00CE194C">
        <w:trPr>
          <w:cnfStyle w:val="000000010000" w:firstRow="0" w:lastRow="0" w:firstColumn="0" w:lastColumn="0" w:oddVBand="0" w:evenVBand="0" w:oddHBand="0" w:evenHBand="1"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5261" w:type="dxa"/>
            <w:hideMark/>
          </w:tcPr>
          <w:p w14:paraId="525AD4D9" w14:textId="77777777" w:rsidR="00724B6F" w:rsidRPr="00724B6F" w:rsidRDefault="00724B6F" w:rsidP="00724B6F">
            <w:pPr>
              <w:jc w:val="center"/>
              <w:rPr>
                <w:rFonts w:ascii="Arial" w:hAnsi="Arial" w:cs="Times New Roman"/>
                <w:sz w:val="22"/>
                <w:szCs w:val="22"/>
              </w:rPr>
            </w:pPr>
            <w:r w:rsidRPr="00724B6F">
              <w:rPr>
                <w:rFonts w:ascii="Arial" w:hAnsi="Arial" w:cs="Times New Roman"/>
                <w:sz w:val="22"/>
                <w:szCs w:val="22"/>
              </w:rPr>
              <w:t>Gender (% F)</w:t>
            </w:r>
          </w:p>
        </w:tc>
        <w:tc>
          <w:tcPr>
            <w:tcW w:w="3575" w:type="dxa"/>
            <w:hideMark/>
          </w:tcPr>
          <w:p w14:paraId="01A45BEE" w14:textId="77777777" w:rsidR="00724B6F" w:rsidRPr="00AF7721" w:rsidRDefault="00724B6F" w:rsidP="00724B6F">
            <w:pPr>
              <w:jc w:val="center"/>
              <w:cnfStyle w:val="000000010000" w:firstRow="0" w:lastRow="0" w:firstColumn="0" w:lastColumn="0" w:oddVBand="0" w:evenVBand="0" w:oddHBand="0" w:evenHBand="1"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51.3</w:t>
            </w:r>
          </w:p>
        </w:tc>
        <w:tc>
          <w:tcPr>
            <w:tcW w:w="2774" w:type="dxa"/>
            <w:hideMark/>
          </w:tcPr>
          <w:p w14:paraId="19677DCC" w14:textId="77777777" w:rsidR="00724B6F" w:rsidRPr="00AF7721" w:rsidRDefault="00724B6F" w:rsidP="00724B6F">
            <w:pPr>
              <w:jc w:val="center"/>
              <w:cnfStyle w:val="000000010000" w:firstRow="0" w:lastRow="0" w:firstColumn="0" w:lastColumn="0" w:oddVBand="0" w:evenVBand="0" w:oddHBand="0" w:evenHBand="1"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54.4</w:t>
            </w:r>
          </w:p>
        </w:tc>
      </w:tr>
      <w:tr w:rsidR="00724B6F" w:rsidRPr="00724B6F" w14:paraId="2D5EF444" w14:textId="77777777" w:rsidTr="00CE194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261" w:type="dxa"/>
            <w:hideMark/>
          </w:tcPr>
          <w:p w14:paraId="06696237" w14:textId="77777777" w:rsidR="00724B6F" w:rsidRPr="00724B6F" w:rsidRDefault="00724B6F" w:rsidP="00724B6F">
            <w:pPr>
              <w:jc w:val="center"/>
              <w:rPr>
                <w:rFonts w:ascii="Arial" w:hAnsi="Arial" w:cs="Times New Roman"/>
                <w:sz w:val="22"/>
                <w:szCs w:val="22"/>
              </w:rPr>
            </w:pPr>
            <w:r w:rsidRPr="00724B6F">
              <w:rPr>
                <w:rFonts w:ascii="Arial" w:hAnsi="Arial" w:cs="Times New Roman"/>
                <w:sz w:val="22"/>
                <w:szCs w:val="22"/>
              </w:rPr>
              <w:t>Race (% White, Black, Native American, Asian, Nat. Hawaiian or PI, Hispanic)</w:t>
            </w:r>
          </w:p>
        </w:tc>
        <w:tc>
          <w:tcPr>
            <w:tcW w:w="3575" w:type="dxa"/>
            <w:hideMark/>
          </w:tcPr>
          <w:p w14:paraId="13E99610" w14:textId="77777777" w:rsidR="00724B6F" w:rsidRPr="00AF7721" w:rsidRDefault="00724B6F" w:rsidP="00724B6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70.8, 22.2, 1.6, 3.1, 0.1, 9.5</w:t>
            </w:r>
          </w:p>
        </w:tc>
        <w:tc>
          <w:tcPr>
            <w:tcW w:w="2774" w:type="dxa"/>
            <w:hideMark/>
          </w:tcPr>
          <w:p w14:paraId="032E96E1" w14:textId="77777777" w:rsidR="00724B6F" w:rsidRPr="00AF7721" w:rsidRDefault="00724B6F" w:rsidP="00724B6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67.8, 19.9, 2, 1.5, 0.2, 3.7</w:t>
            </w:r>
          </w:p>
        </w:tc>
      </w:tr>
      <w:tr w:rsidR="00724B6F" w:rsidRPr="00724B6F" w14:paraId="5522E8F6" w14:textId="77777777" w:rsidTr="00CE194C">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5261" w:type="dxa"/>
            <w:hideMark/>
          </w:tcPr>
          <w:p w14:paraId="2ECDB195" w14:textId="77777777" w:rsidR="00724B6F" w:rsidRPr="00724B6F" w:rsidRDefault="00724B6F" w:rsidP="00724B6F">
            <w:pPr>
              <w:jc w:val="center"/>
              <w:rPr>
                <w:rFonts w:ascii="Arial" w:hAnsi="Arial" w:cs="Times New Roman"/>
                <w:sz w:val="22"/>
                <w:szCs w:val="22"/>
              </w:rPr>
            </w:pPr>
            <w:r w:rsidRPr="00724B6F">
              <w:rPr>
                <w:rFonts w:ascii="Arial" w:hAnsi="Arial" w:cs="Times New Roman"/>
                <w:sz w:val="22"/>
                <w:szCs w:val="22"/>
              </w:rPr>
              <w:t>Education Level (% HS Grad, College Grad)</w:t>
            </w:r>
          </w:p>
        </w:tc>
        <w:tc>
          <w:tcPr>
            <w:tcW w:w="3575" w:type="dxa"/>
            <w:hideMark/>
          </w:tcPr>
          <w:p w14:paraId="24225DEF" w14:textId="77777777" w:rsidR="00724B6F" w:rsidRPr="00AF7721" w:rsidRDefault="00724B6F" w:rsidP="00724B6F">
            <w:pPr>
              <w:jc w:val="center"/>
              <w:cnfStyle w:val="000000010000" w:firstRow="0" w:lastRow="0" w:firstColumn="0" w:lastColumn="0" w:oddVBand="0" w:evenVBand="0" w:oddHBand="0" w:evenHBand="1"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57.3, 29</w:t>
            </w:r>
          </w:p>
        </w:tc>
        <w:tc>
          <w:tcPr>
            <w:tcW w:w="2774" w:type="dxa"/>
            <w:hideMark/>
          </w:tcPr>
          <w:p w14:paraId="557A6FE1" w14:textId="77777777" w:rsidR="00724B6F" w:rsidRPr="00AF7721" w:rsidRDefault="00724B6F" w:rsidP="00724B6F">
            <w:pPr>
              <w:jc w:val="center"/>
              <w:cnfStyle w:val="000000010000" w:firstRow="0" w:lastRow="0" w:firstColumn="0" w:lastColumn="0" w:oddVBand="0" w:evenVBand="0" w:oddHBand="0" w:evenHBand="1"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56.5, 32</w:t>
            </w:r>
          </w:p>
        </w:tc>
      </w:tr>
      <w:tr w:rsidR="00724B6F" w:rsidRPr="00724B6F" w14:paraId="2A638683" w14:textId="77777777" w:rsidTr="00CE194C">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5261" w:type="dxa"/>
            <w:hideMark/>
          </w:tcPr>
          <w:p w14:paraId="374FFBD6" w14:textId="77777777" w:rsidR="00724B6F" w:rsidRPr="00724B6F" w:rsidRDefault="00724B6F" w:rsidP="00724B6F">
            <w:pPr>
              <w:jc w:val="center"/>
              <w:rPr>
                <w:rFonts w:ascii="Arial" w:hAnsi="Arial" w:cs="Times New Roman"/>
                <w:sz w:val="22"/>
                <w:szCs w:val="22"/>
              </w:rPr>
            </w:pPr>
            <w:r w:rsidRPr="00724B6F">
              <w:rPr>
                <w:rFonts w:ascii="Arial" w:hAnsi="Arial" w:cs="Times New Roman"/>
                <w:sz w:val="22"/>
                <w:szCs w:val="22"/>
              </w:rPr>
              <w:t xml:space="preserve">Health Insurance (% with none, age &lt;65 </w:t>
            </w:r>
            <w:proofErr w:type="spellStart"/>
            <w:r w:rsidRPr="00724B6F">
              <w:rPr>
                <w:rFonts w:ascii="Arial" w:hAnsi="Arial" w:cs="Times New Roman"/>
                <w:sz w:val="22"/>
                <w:szCs w:val="22"/>
              </w:rPr>
              <w:t>yrs</w:t>
            </w:r>
            <w:proofErr w:type="spellEnd"/>
            <w:r w:rsidRPr="00724B6F">
              <w:rPr>
                <w:rFonts w:ascii="Arial" w:hAnsi="Arial" w:cs="Times New Roman"/>
                <w:sz w:val="22"/>
                <w:szCs w:val="22"/>
              </w:rPr>
              <w:t>)</w:t>
            </w:r>
          </w:p>
        </w:tc>
        <w:tc>
          <w:tcPr>
            <w:tcW w:w="3575" w:type="dxa"/>
            <w:hideMark/>
          </w:tcPr>
          <w:p w14:paraId="127D0BC0" w14:textId="77777777" w:rsidR="00724B6F" w:rsidRPr="00AF7721" w:rsidRDefault="00724B6F" w:rsidP="00724B6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12.60</w:t>
            </w:r>
          </w:p>
        </w:tc>
        <w:tc>
          <w:tcPr>
            <w:tcW w:w="2774" w:type="dxa"/>
            <w:hideMark/>
          </w:tcPr>
          <w:p w14:paraId="62387168" w14:textId="77777777" w:rsidR="00724B6F" w:rsidRPr="00AF7721" w:rsidRDefault="00724B6F" w:rsidP="00724B6F">
            <w:pPr>
              <w:jc w:val="center"/>
              <w:cnfStyle w:val="000000100000" w:firstRow="0" w:lastRow="0" w:firstColumn="0" w:lastColumn="0" w:oddVBand="0" w:evenVBand="0" w:oddHBand="1" w:evenHBand="0" w:firstRowFirstColumn="0" w:firstRowLastColumn="0" w:lastRowFirstColumn="0" w:lastRowLastColumn="0"/>
              <w:rPr>
                <w:rFonts w:ascii="Arial" w:hAnsi="Arial" w:cs="Times New Roman"/>
                <w:sz w:val="22"/>
                <w:szCs w:val="22"/>
              </w:rPr>
            </w:pPr>
            <w:r w:rsidRPr="00AF7721">
              <w:rPr>
                <w:rFonts w:ascii="Arial" w:hAnsi="Arial" w:cs="Times New Roman"/>
                <w:sz w:val="22"/>
                <w:szCs w:val="22"/>
              </w:rPr>
              <w:t>16.30</w:t>
            </w:r>
          </w:p>
        </w:tc>
      </w:tr>
    </w:tbl>
    <w:p w14:paraId="16ED1DB5" w14:textId="77777777" w:rsidR="000A7883" w:rsidRDefault="000A7883" w:rsidP="00AF7721">
      <w:pPr>
        <w:jc w:val="center"/>
        <w:rPr>
          <w:rFonts w:ascii="Arial" w:hAnsi="Arial" w:cs="Times New Roman"/>
          <w:b/>
          <w:sz w:val="22"/>
          <w:szCs w:val="22"/>
        </w:rPr>
      </w:pPr>
    </w:p>
    <w:p w14:paraId="49996902" w14:textId="145AAAD1" w:rsidR="00724B6F" w:rsidRPr="00724B6F" w:rsidRDefault="00724B6F" w:rsidP="00AF7721">
      <w:pPr>
        <w:jc w:val="center"/>
        <w:rPr>
          <w:rFonts w:ascii="Arial" w:hAnsi="Arial" w:cs="Times New Roman"/>
          <w:b/>
          <w:sz w:val="22"/>
          <w:szCs w:val="22"/>
        </w:rPr>
      </w:pPr>
      <w:r w:rsidRPr="00724B6F">
        <w:rPr>
          <w:rFonts w:ascii="Arial" w:hAnsi="Arial" w:cs="Times New Roman"/>
          <w:b/>
          <w:sz w:val="22"/>
          <w:szCs w:val="22"/>
        </w:rPr>
        <w:t xml:space="preserve">Table </w:t>
      </w:r>
      <w:r w:rsidR="00AF7721">
        <w:rPr>
          <w:rFonts w:ascii="Arial" w:hAnsi="Arial" w:cs="Times New Roman"/>
          <w:b/>
          <w:sz w:val="22"/>
          <w:szCs w:val="22"/>
        </w:rPr>
        <w:t>A1</w:t>
      </w:r>
      <w:r w:rsidRPr="00724B6F">
        <w:rPr>
          <w:rFonts w:ascii="Arial" w:hAnsi="Arial" w:cs="Times New Roman"/>
          <w:b/>
          <w:sz w:val="22"/>
          <w:szCs w:val="22"/>
        </w:rPr>
        <w:t xml:space="preserve">. </w:t>
      </w:r>
      <w:r w:rsidRPr="00CE194C">
        <w:rPr>
          <w:rFonts w:ascii="Arial" w:hAnsi="Arial" w:cs="Times New Roman"/>
          <w:sz w:val="22"/>
          <w:szCs w:val="22"/>
        </w:rPr>
        <w:t>Comparisons between the NC 2016 BRFSS individuals and the NC 2010-2017 census.</w:t>
      </w:r>
    </w:p>
    <w:p w14:paraId="5E2497CB" w14:textId="77777777" w:rsidR="00C6686D" w:rsidRPr="00596B63" w:rsidRDefault="00C6686D" w:rsidP="00596B63">
      <w:pPr>
        <w:rPr>
          <w:rFonts w:ascii="Arial" w:hAnsi="Arial" w:cs="Times New Roman"/>
          <w:i/>
          <w:sz w:val="22"/>
          <w:szCs w:val="22"/>
        </w:rPr>
      </w:pPr>
    </w:p>
    <w:tbl>
      <w:tblPr>
        <w:tblStyle w:val="MediumShading1-Accent3"/>
        <w:tblW w:w="7292" w:type="dxa"/>
        <w:tblInd w:w="918" w:type="dxa"/>
        <w:tblLook w:val="04A0" w:firstRow="1" w:lastRow="0" w:firstColumn="1" w:lastColumn="0" w:noHBand="0" w:noVBand="1"/>
      </w:tblPr>
      <w:tblGrid>
        <w:gridCol w:w="4555"/>
        <w:gridCol w:w="2737"/>
      </w:tblGrid>
      <w:tr w:rsidR="00596B63" w:rsidRPr="00596B63" w14:paraId="20235CA5" w14:textId="77777777" w:rsidTr="00AF7721">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775CA1F7"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Variable</w:t>
            </w:r>
          </w:p>
        </w:tc>
        <w:tc>
          <w:tcPr>
            <w:tcW w:w="2737" w:type="dxa"/>
            <w:noWrap/>
            <w:hideMark/>
          </w:tcPr>
          <w:p w14:paraId="37BE71DF" w14:textId="77777777" w:rsidR="00596B63" w:rsidRPr="00596B63" w:rsidRDefault="00596B63" w:rsidP="002E2E3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Proportion of NC Adults</w:t>
            </w:r>
          </w:p>
        </w:tc>
      </w:tr>
      <w:tr w:rsidR="00596B63" w:rsidRPr="00596B63" w14:paraId="186B420F" w14:textId="77777777" w:rsidTr="00AF772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07A5D73F"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Tooth Loss (at least one)</w:t>
            </w:r>
          </w:p>
        </w:tc>
        <w:tc>
          <w:tcPr>
            <w:tcW w:w="2737" w:type="dxa"/>
            <w:noWrap/>
            <w:hideMark/>
          </w:tcPr>
          <w:p w14:paraId="003F534C" w14:textId="77777777" w:rsidR="00596B63" w:rsidRPr="00596B63" w:rsidRDefault="00596B63" w:rsidP="002E2E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0.532</w:t>
            </w:r>
          </w:p>
        </w:tc>
      </w:tr>
      <w:tr w:rsidR="00596B63" w:rsidRPr="00596B63" w14:paraId="7DDC6BFE" w14:textId="77777777" w:rsidTr="00AF7721">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65D1FCCF"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Last Appointment (&gt;12 months)</w:t>
            </w:r>
          </w:p>
        </w:tc>
        <w:tc>
          <w:tcPr>
            <w:tcW w:w="2737" w:type="dxa"/>
            <w:noWrap/>
            <w:hideMark/>
          </w:tcPr>
          <w:p w14:paraId="43DC84B8" w14:textId="77777777" w:rsidR="00596B63" w:rsidRPr="00596B63" w:rsidRDefault="00596B63" w:rsidP="002E2E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0.355</w:t>
            </w:r>
          </w:p>
        </w:tc>
      </w:tr>
      <w:tr w:rsidR="00596B63" w:rsidRPr="00596B63" w14:paraId="4D470582" w14:textId="77777777" w:rsidTr="00AF772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0C27F7B9"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Sex (F)</w:t>
            </w:r>
          </w:p>
        </w:tc>
        <w:tc>
          <w:tcPr>
            <w:tcW w:w="2737" w:type="dxa"/>
            <w:noWrap/>
            <w:hideMark/>
          </w:tcPr>
          <w:p w14:paraId="74571ED7" w14:textId="77777777" w:rsidR="00596B63" w:rsidRPr="00596B63" w:rsidRDefault="00596B63" w:rsidP="002E2E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0.544</w:t>
            </w:r>
          </w:p>
        </w:tc>
      </w:tr>
      <w:tr w:rsidR="00596B63" w:rsidRPr="00596B63" w14:paraId="53AFD807" w14:textId="77777777" w:rsidTr="00AF7721">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38AB192E"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Age (&gt; 64)</w:t>
            </w:r>
          </w:p>
        </w:tc>
        <w:tc>
          <w:tcPr>
            <w:tcW w:w="2737" w:type="dxa"/>
            <w:noWrap/>
            <w:hideMark/>
          </w:tcPr>
          <w:p w14:paraId="16F1C218" w14:textId="77777777" w:rsidR="00596B63" w:rsidRPr="00596B63" w:rsidRDefault="00596B63" w:rsidP="002E2E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0.272</w:t>
            </w:r>
          </w:p>
        </w:tc>
      </w:tr>
      <w:tr w:rsidR="00596B63" w:rsidRPr="00596B63" w14:paraId="0F9BBAD7" w14:textId="77777777" w:rsidTr="00AF772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1BFF5F0F" w14:textId="4DC13531"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Race</w:t>
            </w:r>
            <w:r w:rsidR="00EA5D2B">
              <w:rPr>
                <w:rFonts w:ascii="Arial" w:eastAsia="Times New Roman" w:hAnsi="Arial" w:cs="Times New Roman"/>
                <w:color w:val="000000"/>
                <w:sz w:val="22"/>
                <w:szCs w:val="22"/>
              </w:rPr>
              <w:t xml:space="preserve"> (</w:t>
            </w:r>
            <w:r w:rsidR="00E1670F">
              <w:rPr>
                <w:rFonts w:ascii="Arial" w:eastAsia="Times New Roman" w:hAnsi="Arial" w:cs="Times New Roman"/>
                <w:color w:val="000000"/>
                <w:sz w:val="22"/>
                <w:szCs w:val="22"/>
              </w:rPr>
              <w:t>Asian, Black, Hispanic, Nat. Amer., Nat. Hawaiian or PI, White, Other</w:t>
            </w:r>
            <w:r w:rsidR="00EA5D2B">
              <w:rPr>
                <w:rFonts w:ascii="Arial" w:eastAsia="Times New Roman" w:hAnsi="Arial" w:cs="Times New Roman"/>
                <w:color w:val="000000"/>
                <w:sz w:val="22"/>
                <w:szCs w:val="22"/>
              </w:rPr>
              <w:t>)</w:t>
            </w:r>
          </w:p>
        </w:tc>
        <w:tc>
          <w:tcPr>
            <w:tcW w:w="2737" w:type="dxa"/>
            <w:noWrap/>
            <w:hideMark/>
          </w:tcPr>
          <w:p w14:paraId="2EEE861C" w14:textId="7EDA06B7" w:rsidR="00596B63" w:rsidRPr="00596B63" w:rsidRDefault="00E1670F" w:rsidP="002E2E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sz w:val="22"/>
                <w:szCs w:val="22"/>
              </w:rPr>
            </w:pPr>
            <w:r>
              <w:rPr>
                <w:rFonts w:ascii="Arial" w:eastAsia="Times New Roman" w:hAnsi="Arial" w:cs="Times New Roman"/>
                <w:color w:val="000000"/>
                <w:sz w:val="22"/>
                <w:szCs w:val="22"/>
              </w:rPr>
              <w:t>0.015, 0.200, 0.037, 0.021, 0.002, 0.04, 0.684</w:t>
            </w:r>
          </w:p>
        </w:tc>
      </w:tr>
      <w:tr w:rsidR="00596B63" w:rsidRPr="00596B63" w14:paraId="664AA7E3" w14:textId="77777777" w:rsidTr="00AF7721">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645B7556" w14:textId="6CFF17FA"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Relationship Status (in relationship)</w:t>
            </w:r>
          </w:p>
        </w:tc>
        <w:tc>
          <w:tcPr>
            <w:tcW w:w="2737" w:type="dxa"/>
            <w:noWrap/>
            <w:hideMark/>
          </w:tcPr>
          <w:p w14:paraId="23B15D07" w14:textId="77777777" w:rsidR="00596B63" w:rsidRPr="00596B63" w:rsidRDefault="00596B63" w:rsidP="002E2E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0.537</w:t>
            </w:r>
          </w:p>
        </w:tc>
      </w:tr>
      <w:tr w:rsidR="00596B63" w:rsidRPr="00596B63" w14:paraId="0A9DE43E" w14:textId="77777777" w:rsidTr="00AF772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5917A134"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Diabetes (Yes)</w:t>
            </w:r>
          </w:p>
        </w:tc>
        <w:tc>
          <w:tcPr>
            <w:tcW w:w="2737" w:type="dxa"/>
            <w:noWrap/>
            <w:hideMark/>
          </w:tcPr>
          <w:p w14:paraId="7A903DC0" w14:textId="77777777" w:rsidR="00596B63" w:rsidRPr="00596B63" w:rsidRDefault="00596B63" w:rsidP="002E2E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0.137</w:t>
            </w:r>
          </w:p>
        </w:tc>
      </w:tr>
      <w:tr w:rsidR="00596B63" w:rsidRPr="00596B63" w14:paraId="796CB95E" w14:textId="77777777" w:rsidTr="00AF7721">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6649CACE"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Pregnant (of women, Yes)</w:t>
            </w:r>
          </w:p>
        </w:tc>
        <w:tc>
          <w:tcPr>
            <w:tcW w:w="2737" w:type="dxa"/>
            <w:noWrap/>
            <w:hideMark/>
          </w:tcPr>
          <w:p w14:paraId="37F62817" w14:textId="77777777" w:rsidR="00596B63" w:rsidRPr="00596B63" w:rsidRDefault="00596B63" w:rsidP="002E2E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0.031</w:t>
            </w:r>
          </w:p>
        </w:tc>
      </w:tr>
      <w:tr w:rsidR="00596B63" w:rsidRPr="00596B63" w14:paraId="5B9247FC" w14:textId="77777777" w:rsidTr="00AF772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5B104222"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Smoker (Yes)</w:t>
            </w:r>
          </w:p>
        </w:tc>
        <w:tc>
          <w:tcPr>
            <w:tcW w:w="2737" w:type="dxa"/>
            <w:noWrap/>
            <w:hideMark/>
          </w:tcPr>
          <w:p w14:paraId="19C5FD47" w14:textId="77777777" w:rsidR="00596B63" w:rsidRPr="00596B63" w:rsidRDefault="00596B63" w:rsidP="002E2E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0.450</w:t>
            </w:r>
          </w:p>
        </w:tc>
      </w:tr>
      <w:tr w:rsidR="00596B63" w:rsidRPr="00596B63" w14:paraId="6AD1A9D5" w14:textId="77777777" w:rsidTr="00AF7721">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15E07B6C" w14:textId="467FC9B1"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General Health (</w:t>
            </w:r>
            <w:r w:rsidR="00EA5D2B">
              <w:rPr>
                <w:rFonts w:ascii="Arial" w:eastAsia="Times New Roman" w:hAnsi="Arial" w:cs="Times New Roman"/>
                <w:color w:val="000000"/>
                <w:sz w:val="22"/>
                <w:szCs w:val="22"/>
              </w:rPr>
              <w:t>Poor, Fair, Good, Very Good, Excellent</w:t>
            </w:r>
            <w:r w:rsidR="00E1670F">
              <w:rPr>
                <w:rFonts w:ascii="Arial" w:eastAsia="Times New Roman" w:hAnsi="Arial" w:cs="Times New Roman"/>
                <w:color w:val="000000"/>
                <w:sz w:val="22"/>
                <w:szCs w:val="22"/>
              </w:rPr>
              <w:t>)</w:t>
            </w:r>
          </w:p>
        </w:tc>
        <w:tc>
          <w:tcPr>
            <w:tcW w:w="2737" w:type="dxa"/>
            <w:noWrap/>
            <w:hideMark/>
          </w:tcPr>
          <w:p w14:paraId="5FEB8EC9" w14:textId="0D4086E8" w:rsidR="00596B63" w:rsidRPr="00596B63" w:rsidRDefault="00E1670F" w:rsidP="002E2E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color w:val="000000"/>
                <w:sz w:val="22"/>
                <w:szCs w:val="22"/>
              </w:rPr>
            </w:pPr>
            <w:r>
              <w:rPr>
                <w:rFonts w:ascii="Arial" w:eastAsia="Times New Roman" w:hAnsi="Arial" w:cs="Times New Roman"/>
                <w:color w:val="000000"/>
                <w:sz w:val="22"/>
                <w:szCs w:val="22"/>
              </w:rPr>
              <w:t>0.060, 0.142, 0.315, 0.313, 0.171</w:t>
            </w:r>
          </w:p>
        </w:tc>
      </w:tr>
      <w:tr w:rsidR="00596B63" w:rsidRPr="00596B63" w14:paraId="568B6EA2" w14:textId="77777777" w:rsidTr="00AF772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086D310A" w14:textId="0E2D4496"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Income Level (Low</w:t>
            </w:r>
            <w:r w:rsidR="00EA5D2B">
              <w:rPr>
                <w:rFonts w:ascii="Arial" w:eastAsia="Times New Roman" w:hAnsi="Arial" w:cs="Times New Roman"/>
                <w:color w:val="000000"/>
                <w:sz w:val="22"/>
                <w:szCs w:val="22"/>
              </w:rPr>
              <w:t>, Middle High</w:t>
            </w:r>
            <w:r w:rsidRPr="00596B63">
              <w:rPr>
                <w:rFonts w:ascii="Arial" w:eastAsia="Times New Roman" w:hAnsi="Arial" w:cs="Times New Roman"/>
                <w:color w:val="000000"/>
                <w:sz w:val="22"/>
                <w:szCs w:val="22"/>
              </w:rPr>
              <w:t>)</w:t>
            </w:r>
          </w:p>
        </w:tc>
        <w:tc>
          <w:tcPr>
            <w:tcW w:w="2737" w:type="dxa"/>
            <w:noWrap/>
            <w:hideMark/>
          </w:tcPr>
          <w:p w14:paraId="5FFF0C65" w14:textId="7F841F76" w:rsidR="00596B63" w:rsidRPr="00596B63" w:rsidRDefault="00E1670F" w:rsidP="002E2E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sz w:val="22"/>
                <w:szCs w:val="22"/>
              </w:rPr>
            </w:pPr>
            <w:r>
              <w:rPr>
                <w:rFonts w:ascii="Arial" w:eastAsia="Times New Roman" w:hAnsi="Arial" w:cs="Times New Roman"/>
                <w:color w:val="000000"/>
                <w:sz w:val="22"/>
                <w:szCs w:val="22"/>
              </w:rPr>
              <w:t>0.426, 0.304, 0.270</w:t>
            </w:r>
          </w:p>
        </w:tc>
      </w:tr>
      <w:tr w:rsidR="00596B63" w:rsidRPr="00596B63" w14:paraId="0918A213" w14:textId="77777777" w:rsidTr="00AF7721">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3E2024ED"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Difficulty Doing Errands Alone (Yes)</w:t>
            </w:r>
          </w:p>
        </w:tc>
        <w:tc>
          <w:tcPr>
            <w:tcW w:w="2737" w:type="dxa"/>
            <w:noWrap/>
            <w:hideMark/>
          </w:tcPr>
          <w:p w14:paraId="72357D66" w14:textId="77777777" w:rsidR="00596B63" w:rsidRPr="00596B63" w:rsidRDefault="00596B63" w:rsidP="002E2E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0.079</w:t>
            </w:r>
          </w:p>
        </w:tc>
      </w:tr>
      <w:tr w:rsidR="00596B63" w:rsidRPr="00596B63" w14:paraId="793504FB" w14:textId="77777777" w:rsidTr="00AF7721">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110E7BA9" w14:textId="05598B76"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Education Level (</w:t>
            </w:r>
            <w:r w:rsidR="002E2E36">
              <w:rPr>
                <w:rFonts w:ascii="Arial" w:eastAsia="Times New Roman" w:hAnsi="Arial" w:cs="Times New Roman"/>
                <w:color w:val="000000"/>
                <w:sz w:val="22"/>
                <w:szCs w:val="22"/>
              </w:rPr>
              <w:t>No HS</w:t>
            </w:r>
            <w:r w:rsidR="00EA5D2B">
              <w:rPr>
                <w:rFonts w:ascii="Arial" w:eastAsia="Times New Roman" w:hAnsi="Arial" w:cs="Times New Roman"/>
                <w:color w:val="000000"/>
                <w:sz w:val="22"/>
                <w:szCs w:val="22"/>
              </w:rPr>
              <w:t>, HS Grad, College Grad</w:t>
            </w:r>
            <w:r w:rsidRPr="00596B63">
              <w:rPr>
                <w:rFonts w:ascii="Arial" w:eastAsia="Times New Roman" w:hAnsi="Arial" w:cs="Times New Roman"/>
                <w:color w:val="000000"/>
                <w:sz w:val="22"/>
                <w:szCs w:val="22"/>
              </w:rPr>
              <w:t>)</w:t>
            </w:r>
          </w:p>
        </w:tc>
        <w:tc>
          <w:tcPr>
            <w:tcW w:w="2737" w:type="dxa"/>
            <w:noWrap/>
            <w:hideMark/>
          </w:tcPr>
          <w:p w14:paraId="73AAC42E" w14:textId="0AB7E004" w:rsidR="00596B63" w:rsidRPr="00596B63" w:rsidRDefault="002E2E36" w:rsidP="002E2E3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000000"/>
                <w:sz w:val="22"/>
                <w:szCs w:val="22"/>
              </w:rPr>
            </w:pPr>
            <w:r>
              <w:rPr>
                <w:rFonts w:ascii="Arial" w:eastAsia="Times New Roman" w:hAnsi="Arial" w:cs="Times New Roman"/>
                <w:color w:val="000000"/>
                <w:sz w:val="22"/>
                <w:szCs w:val="22"/>
              </w:rPr>
              <w:t>0.111, 0.566, 0.323</w:t>
            </w:r>
          </w:p>
        </w:tc>
      </w:tr>
      <w:tr w:rsidR="00596B63" w:rsidRPr="00596B63" w14:paraId="31897C00" w14:textId="77777777" w:rsidTr="00AF7721">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555" w:type="dxa"/>
            <w:noWrap/>
            <w:hideMark/>
          </w:tcPr>
          <w:p w14:paraId="020CFD29" w14:textId="77777777" w:rsidR="00596B63" w:rsidRPr="00596B63" w:rsidRDefault="00596B63" w:rsidP="002E2E36">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Health Care Coverage (Yes)</w:t>
            </w:r>
          </w:p>
        </w:tc>
        <w:tc>
          <w:tcPr>
            <w:tcW w:w="2737" w:type="dxa"/>
            <w:noWrap/>
            <w:hideMark/>
          </w:tcPr>
          <w:p w14:paraId="4758B7A1" w14:textId="77777777" w:rsidR="00596B63" w:rsidRPr="00596B63" w:rsidRDefault="00596B63" w:rsidP="002E2E36">
            <w:pPr>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0.881</w:t>
            </w:r>
          </w:p>
        </w:tc>
      </w:tr>
    </w:tbl>
    <w:p w14:paraId="0266D4AF" w14:textId="77777777" w:rsidR="00596B63" w:rsidRPr="00596B63" w:rsidRDefault="00596B63" w:rsidP="00596B63">
      <w:pPr>
        <w:jc w:val="center"/>
        <w:rPr>
          <w:rFonts w:ascii="Arial" w:hAnsi="Arial" w:cs="Times New Roman"/>
          <w:b/>
          <w:sz w:val="22"/>
          <w:szCs w:val="22"/>
        </w:rPr>
      </w:pPr>
    </w:p>
    <w:p w14:paraId="3DF9F865" w14:textId="421F5C63" w:rsidR="00596B63" w:rsidRDefault="00596B63" w:rsidP="00596B63">
      <w:pPr>
        <w:jc w:val="center"/>
        <w:rPr>
          <w:rFonts w:ascii="Arial" w:hAnsi="Arial" w:cs="Times New Roman"/>
          <w:sz w:val="22"/>
          <w:szCs w:val="22"/>
        </w:rPr>
      </w:pPr>
      <w:r w:rsidRPr="00596B63">
        <w:rPr>
          <w:rFonts w:ascii="Arial" w:hAnsi="Arial" w:cs="Times New Roman"/>
          <w:b/>
          <w:sz w:val="22"/>
          <w:szCs w:val="22"/>
        </w:rPr>
        <w:t>Table A</w:t>
      </w:r>
      <w:r w:rsidR="00AF7721">
        <w:rPr>
          <w:rFonts w:ascii="Arial" w:hAnsi="Arial" w:cs="Times New Roman"/>
          <w:b/>
          <w:sz w:val="22"/>
          <w:szCs w:val="22"/>
        </w:rPr>
        <w:t>2</w:t>
      </w:r>
      <w:r w:rsidRPr="00596B63">
        <w:rPr>
          <w:rFonts w:ascii="Arial" w:hAnsi="Arial" w:cs="Times New Roman"/>
          <w:sz w:val="22"/>
          <w:szCs w:val="22"/>
        </w:rPr>
        <w:t xml:space="preserve">. Proportion of individuals within variable categories considered in model. </w:t>
      </w:r>
    </w:p>
    <w:p w14:paraId="5D6346BF" w14:textId="77777777" w:rsidR="00CE194C" w:rsidRDefault="00CE194C" w:rsidP="00596B63">
      <w:pPr>
        <w:jc w:val="center"/>
        <w:rPr>
          <w:rFonts w:ascii="Arial" w:hAnsi="Arial" w:cs="Times New Roman"/>
          <w:sz w:val="22"/>
          <w:szCs w:val="22"/>
        </w:rPr>
      </w:pPr>
    </w:p>
    <w:p w14:paraId="788B8FF0" w14:textId="77777777" w:rsidR="00CE194C" w:rsidRPr="00596B63" w:rsidRDefault="00CE194C" w:rsidP="00CE194C">
      <w:pPr>
        <w:jc w:val="center"/>
        <w:rPr>
          <w:rFonts w:ascii="Arial" w:hAnsi="Arial" w:cs="Times New Roman"/>
          <w:sz w:val="22"/>
          <w:szCs w:val="22"/>
        </w:rPr>
      </w:pPr>
      <w:r w:rsidRPr="00596B63">
        <w:rPr>
          <w:rFonts w:ascii="Arial" w:hAnsi="Arial" w:cs="Times New Roman"/>
          <w:noProof/>
          <w:sz w:val="22"/>
          <w:szCs w:val="22"/>
        </w:rPr>
        <w:lastRenderedPageBreak/>
        <w:drawing>
          <wp:inline distT="0" distB="0" distL="0" distR="0" wp14:anchorId="6DFB2C4A" wp14:editId="57DEFA48">
            <wp:extent cx="3340510" cy="2285180"/>
            <wp:effectExtent l="0" t="0" r="0" b="1270"/>
            <wp:docPr id="3" name="Picture 3" descr="Macintosh HD:private:var:folders:j1:1y9f0f2926d4mvs8ck_v0ysc0000gn:T:TemporaryItems:Screen Shot 2018-11-02 at 4.26.3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private:var:folders:j1:1y9f0f2926d4mvs8ck_v0ysc0000gn:T:TemporaryItems:Screen Shot 2018-11-02 at 4.26.37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4293" cy="2287768"/>
                    </a:xfrm>
                    <a:prstGeom prst="rect">
                      <a:avLst/>
                    </a:prstGeom>
                    <a:noFill/>
                    <a:ln>
                      <a:noFill/>
                    </a:ln>
                  </pic:spPr>
                </pic:pic>
              </a:graphicData>
            </a:graphic>
          </wp:inline>
        </w:drawing>
      </w:r>
    </w:p>
    <w:p w14:paraId="1D1DE346" w14:textId="155F4898" w:rsidR="00CE194C" w:rsidRPr="00596B63" w:rsidRDefault="00CE194C" w:rsidP="00CE194C">
      <w:pPr>
        <w:jc w:val="center"/>
        <w:rPr>
          <w:rFonts w:ascii="Arial" w:hAnsi="Arial" w:cs="Times New Roman"/>
          <w:sz w:val="22"/>
          <w:szCs w:val="22"/>
        </w:rPr>
      </w:pPr>
      <w:r w:rsidRPr="00596B63">
        <w:rPr>
          <w:rFonts w:ascii="Arial" w:hAnsi="Arial" w:cs="Times New Roman"/>
          <w:b/>
          <w:sz w:val="22"/>
          <w:szCs w:val="22"/>
        </w:rPr>
        <w:t>Table A</w:t>
      </w:r>
      <w:r w:rsidR="006160CF">
        <w:rPr>
          <w:rFonts w:ascii="Arial" w:hAnsi="Arial" w:cs="Times New Roman"/>
          <w:b/>
          <w:sz w:val="22"/>
          <w:szCs w:val="22"/>
        </w:rPr>
        <w:t>3</w:t>
      </w:r>
      <w:r w:rsidRPr="00596B63">
        <w:rPr>
          <w:rFonts w:ascii="Arial" w:hAnsi="Arial" w:cs="Times New Roman"/>
          <w:sz w:val="22"/>
          <w:szCs w:val="22"/>
        </w:rPr>
        <w:t xml:space="preserve">. Age distribution of NC Adults relative to whether or not they have lost teeth to decay. </w:t>
      </w:r>
    </w:p>
    <w:p w14:paraId="449DE5F4" w14:textId="77777777" w:rsidR="00CE194C" w:rsidRPr="00596B63" w:rsidRDefault="00CE194C" w:rsidP="00CE194C">
      <w:pPr>
        <w:rPr>
          <w:rFonts w:ascii="Arial" w:hAnsi="Arial" w:cs="Times New Roman"/>
          <w:sz w:val="22"/>
          <w:szCs w:val="22"/>
        </w:rPr>
      </w:pPr>
    </w:p>
    <w:p w14:paraId="39BB04B9" w14:textId="77777777" w:rsidR="00596B63" w:rsidRPr="00596B63" w:rsidRDefault="00596B63" w:rsidP="00596B63">
      <w:pPr>
        <w:jc w:val="center"/>
        <w:rPr>
          <w:rFonts w:ascii="Arial" w:hAnsi="Arial" w:cs="Times New Roman"/>
          <w:sz w:val="22"/>
          <w:szCs w:val="22"/>
        </w:rPr>
      </w:pPr>
    </w:p>
    <w:tbl>
      <w:tblPr>
        <w:tblW w:w="11520" w:type="dxa"/>
        <w:tblInd w:w="-882" w:type="dxa"/>
        <w:tblLayout w:type="fixed"/>
        <w:tblLook w:val="04A0" w:firstRow="1" w:lastRow="0" w:firstColumn="1" w:lastColumn="0" w:noHBand="0" w:noVBand="1"/>
      </w:tblPr>
      <w:tblGrid>
        <w:gridCol w:w="1800"/>
        <w:gridCol w:w="4050"/>
        <w:gridCol w:w="1890"/>
        <w:gridCol w:w="3780"/>
      </w:tblGrid>
      <w:tr w:rsidR="00596B63" w:rsidRPr="00596B63" w14:paraId="75AAF801" w14:textId="77777777" w:rsidTr="00CE194C">
        <w:trPr>
          <w:trHeight w:val="320"/>
        </w:trPr>
        <w:tc>
          <w:tcPr>
            <w:tcW w:w="1800" w:type="dxa"/>
            <w:tcBorders>
              <w:top w:val="single" w:sz="8" w:space="0" w:color="B3CC82"/>
              <w:left w:val="single" w:sz="8" w:space="0" w:color="B3CC82"/>
              <w:bottom w:val="single" w:sz="8" w:space="0" w:color="B3CC82"/>
              <w:right w:val="nil"/>
            </w:tcBorders>
            <w:shd w:val="clear" w:color="000000" w:fill="9BBB59"/>
            <w:vAlign w:val="center"/>
            <w:hideMark/>
          </w:tcPr>
          <w:p w14:paraId="56B1095E" w14:textId="77777777" w:rsidR="00596B63" w:rsidRPr="00596B63" w:rsidRDefault="00596B63" w:rsidP="00596B63">
            <w:pPr>
              <w:jc w:val="center"/>
              <w:rPr>
                <w:rFonts w:ascii="Arial" w:eastAsia="Times New Roman" w:hAnsi="Arial" w:cs="Times New Roman"/>
                <w:b/>
                <w:bCs/>
                <w:color w:val="0D0D0D"/>
                <w:sz w:val="22"/>
                <w:szCs w:val="22"/>
              </w:rPr>
            </w:pPr>
            <w:r w:rsidRPr="00596B63">
              <w:rPr>
                <w:rFonts w:ascii="Arial" w:eastAsia="Times New Roman" w:hAnsi="Arial" w:cs="Times New Roman"/>
                <w:b/>
                <w:bCs/>
                <w:color w:val="0D0D0D"/>
                <w:sz w:val="22"/>
                <w:szCs w:val="22"/>
              </w:rPr>
              <w:t>Model</w:t>
            </w:r>
          </w:p>
        </w:tc>
        <w:tc>
          <w:tcPr>
            <w:tcW w:w="4050" w:type="dxa"/>
            <w:tcBorders>
              <w:top w:val="single" w:sz="8" w:space="0" w:color="B3CC82"/>
              <w:left w:val="nil"/>
              <w:bottom w:val="single" w:sz="8" w:space="0" w:color="B3CC82"/>
              <w:right w:val="nil"/>
            </w:tcBorders>
            <w:shd w:val="clear" w:color="000000" w:fill="9BBB59"/>
            <w:vAlign w:val="center"/>
            <w:hideMark/>
          </w:tcPr>
          <w:p w14:paraId="60C14505" w14:textId="77777777" w:rsidR="00596B63" w:rsidRPr="00596B63" w:rsidRDefault="00596B63" w:rsidP="00596B63">
            <w:pPr>
              <w:jc w:val="center"/>
              <w:rPr>
                <w:rFonts w:ascii="Arial" w:eastAsia="Times New Roman" w:hAnsi="Arial" w:cs="Times New Roman"/>
                <w:b/>
                <w:bCs/>
                <w:color w:val="0D0D0D"/>
                <w:sz w:val="22"/>
                <w:szCs w:val="22"/>
              </w:rPr>
            </w:pPr>
            <w:r w:rsidRPr="00596B63">
              <w:rPr>
                <w:rFonts w:ascii="Arial" w:eastAsia="Times New Roman" w:hAnsi="Arial" w:cs="Times New Roman"/>
                <w:b/>
                <w:bCs/>
                <w:color w:val="0D0D0D"/>
                <w:sz w:val="22"/>
                <w:szCs w:val="22"/>
              </w:rPr>
              <w:t>Terms</w:t>
            </w:r>
          </w:p>
        </w:tc>
        <w:tc>
          <w:tcPr>
            <w:tcW w:w="1890" w:type="dxa"/>
            <w:tcBorders>
              <w:top w:val="single" w:sz="8" w:space="0" w:color="B3CC82"/>
              <w:left w:val="nil"/>
              <w:bottom w:val="single" w:sz="8" w:space="0" w:color="B3CC82"/>
              <w:right w:val="nil"/>
            </w:tcBorders>
            <w:shd w:val="clear" w:color="000000" w:fill="9BBB59"/>
            <w:vAlign w:val="center"/>
            <w:hideMark/>
          </w:tcPr>
          <w:p w14:paraId="7181C3E7" w14:textId="77777777" w:rsidR="00596B63" w:rsidRPr="00596B63" w:rsidRDefault="00596B63" w:rsidP="00596B63">
            <w:pPr>
              <w:jc w:val="center"/>
              <w:rPr>
                <w:rFonts w:ascii="Arial" w:eastAsia="Times New Roman" w:hAnsi="Arial" w:cs="Times New Roman"/>
                <w:b/>
                <w:bCs/>
                <w:color w:val="0D0D0D"/>
                <w:sz w:val="22"/>
                <w:szCs w:val="22"/>
              </w:rPr>
            </w:pPr>
            <w:r w:rsidRPr="00596B63">
              <w:rPr>
                <w:rFonts w:ascii="Arial" w:eastAsia="Times New Roman" w:hAnsi="Arial" w:cs="Times New Roman"/>
                <w:b/>
                <w:bCs/>
                <w:color w:val="0D0D0D"/>
                <w:sz w:val="22"/>
                <w:szCs w:val="22"/>
              </w:rPr>
              <w:t>P-Values</w:t>
            </w:r>
          </w:p>
        </w:tc>
        <w:tc>
          <w:tcPr>
            <w:tcW w:w="3780" w:type="dxa"/>
            <w:tcBorders>
              <w:top w:val="single" w:sz="8" w:space="0" w:color="B3CC82"/>
              <w:left w:val="nil"/>
              <w:bottom w:val="single" w:sz="8" w:space="0" w:color="B3CC82"/>
              <w:right w:val="single" w:sz="8" w:space="0" w:color="B3CC82"/>
            </w:tcBorders>
            <w:shd w:val="clear" w:color="000000" w:fill="9BBB59"/>
            <w:vAlign w:val="center"/>
            <w:hideMark/>
          </w:tcPr>
          <w:p w14:paraId="1A45751F" w14:textId="663A8459" w:rsidR="00596B63" w:rsidRPr="00596B63" w:rsidRDefault="00596B63" w:rsidP="00596B63">
            <w:pPr>
              <w:jc w:val="center"/>
              <w:rPr>
                <w:rFonts w:ascii="Arial" w:eastAsia="Times New Roman" w:hAnsi="Arial" w:cs="Times New Roman"/>
                <w:b/>
                <w:bCs/>
                <w:color w:val="0D0D0D"/>
                <w:sz w:val="22"/>
                <w:szCs w:val="22"/>
              </w:rPr>
            </w:pPr>
            <w:r w:rsidRPr="00596B63">
              <w:rPr>
                <w:rFonts w:ascii="Arial" w:eastAsia="Times New Roman" w:hAnsi="Arial" w:cs="Times New Roman"/>
                <w:b/>
                <w:bCs/>
                <w:color w:val="0D0D0D"/>
                <w:sz w:val="22"/>
                <w:szCs w:val="22"/>
              </w:rPr>
              <w:t xml:space="preserve">Interpretation of one coefficient </w:t>
            </w:r>
          </w:p>
        </w:tc>
      </w:tr>
      <w:tr w:rsidR="00596B63" w:rsidRPr="00596B63" w14:paraId="07DE8B97" w14:textId="77777777" w:rsidTr="00CE194C">
        <w:trPr>
          <w:trHeight w:val="500"/>
        </w:trPr>
        <w:tc>
          <w:tcPr>
            <w:tcW w:w="1800" w:type="dxa"/>
            <w:tcBorders>
              <w:top w:val="nil"/>
              <w:left w:val="single" w:sz="8" w:space="0" w:color="B3CC82"/>
              <w:bottom w:val="single" w:sz="8" w:space="0" w:color="B3CC82"/>
              <w:right w:val="nil"/>
            </w:tcBorders>
            <w:shd w:val="clear" w:color="000000" w:fill="E6EED5"/>
            <w:vAlign w:val="center"/>
            <w:hideMark/>
          </w:tcPr>
          <w:p w14:paraId="3AF94516"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t>Sex</w:t>
            </w:r>
          </w:p>
        </w:tc>
        <w:tc>
          <w:tcPr>
            <w:tcW w:w="4050" w:type="dxa"/>
            <w:tcBorders>
              <w:top w:val="nil"/>
              <w:left w:val="nil"/>
              <w:bottom w:val="single" w:sz="8" w:space="0" w:color="B3CC82"/>
              <w:right w:val="nil"/>
            </w:tcBorders>
            <w:shd w:val="clear" w:color="000000" w:fill="E6EED5"/>
            <w:vAlign w:val="center"/>
            <w:hideMark/>
          </w:tcPr>
          <w:p w14:paraId="07DC2740"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0.139-0.0189(</w:t>
            </w:r>
            <w:proofErr w:type="spellStart"/>
            <w:r w:rsidRPr="00596B63">
              <w:rPr>
                <w:rFonts w:ascii="Arial" w:eastAsia="Times New Roman" w:hAnsi="Arial" w:cs="Times New Roman"/>
                <w:color w:val="000000"/>
                <w:sz w:val="22"/>
                <w:szCs w:val="22"/>
              </w:rPr>
              <w:t>SexMale</w:t>
            </w:r>
            <w:proofErr w:type="spellEnd"/>
            <w:r w:rsidRPr="00596B63">
              <w:rPr>
                <w:rFonts w:ascii="Arial" w:eastAsia="Times New Roman" w:hAnsi="Arial" w:cs="Times New Roman"/>
                <w:color w:val="000000"/>
                <w:sz w:val="22"/>
                <w:szCs w:val="22"/>
              </w:rPr>
              <w:t>)</w:t>
            </w:r>
          </w:p>
        </w:tc>
        <w:tc>
          <w:tcPr>
            <w:tcW w:w="1890" w:type="dxa"/>
            <w:tcBorders>
              <w:top w:val="nil"/>
              <w:left w:val="nil"/>
              <w:bottom w:val="single" w:sz="8" w:space="0" w:color="B3CC82"/>
              <w:right w:val="nil"/>
            </w:tcBorders>
            <w:shd w:val="clear" w:color="000000" w:fill="E6EED5"/>
            <w:vAlign w:val="center"/>
            <w:hideMark/>
          </w:tcPr>
          <w:p w14:paraId="23DA75F4"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5.05E-05, 0.709</w:t>
            </w:r>
          </w:p>
        </w:tc>
        <w:tc>
          <w:tcPr>
            <w:tcW w:w="3780" w:type="dxa"/>
            <w:tcBorders>
              <w:top w:val="nil"/>
              <w:left w:val="nil"/>
              <w:bottom w:val="single" w:sz="8" w:space="0" w:color="B3CC82"/>
              <w:right w:val="single" w:sz="8" w:space="0" w:color="B3CC82"/>
            </w:tcBorders>
            <w:shd w:val="clear" w:color="000000" w:fill="E6EED5"/>
            <w:vAlign w:val="center"/>
            <w:hideMark/>
          </w:tcPr>
          <w:p w14:paraId="0EEBD1DC"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(NS) The odds of losing at least one tooth for a man are 1% greater than for a woman.</w:t>
            </w:r>
          </w:p>
        </w:tc>
      </w:tr>
      <w:tr w:rsidR="00596B63" w:rsidRPr="00596B63" w14:paraId="19EC1638" w14:textId="77777777" w:rsidTr="00CE194C">
        <w:trPr>
          <w:trHeight w:val="853"/>
        </w:trPr>
        <w:tc>
          <w:tcPr>
            <w:tcW w:w="1800" w:type="dxa"/>
            <w:tcBorders>
              <w:top w:val="nil"/>
              <w:left w:val="single" w:sz="8" w:space="0" w:color="B3CC82"/>
              <w:bottom w:val="single" w:sz="8" w:space="0" w:color="B3CC82"/>
              <w:right w:val="nil"/>
            </w:tcBorders>
            <w:shd w:val="clear" w:color="auto" w:fill="auto"/>
            <w:vAlign w:val="center"/>
            <w:hideMark/>
          </w:tcPr>
          <w:p w14:paraId="7F9DC8D6"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t>Race</w:t>
            </w:r>
          </w:p>
        </w:tc>
        <w:tc>
          <w:tcPr>
            <w:tcW w:w="4050" w:type="dxa"/>
            <w:tcBorders>
              <w:top w:val="nil"/>
              <w:left w:val="nil"/>
              <w:bottom w:val="single" w:sz="8" w:space="0" w:color="B3CC82"/>
              <w:right w:val="nil"/>
            </w:tcBorders>
            <w:shd w:val="clear" w:color="auto" w:fill="auto"/>
            <w:vAlign w:val="center"/>
            <w:hideMark/>
          </w:tcPr>
          <w:p w14:paraId="632EC7A8"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-0.661 + 1.263(Black) + 0.628(Hispanic) + 1.048(Native American) + 0.256(Native Hawaiian or PI) + 0.638(Other) + 0.6897(White)</w:t>
            </w:r>
          </w:p>
        </w:tc>
        <w:tc>
          <w:tcPr>
            <w:tcW w:w="1890" w:type="dxa"/>
            <w:tcBorders>
              <w:top w:val="nil"/>
              <w:left w:val="nil"/>
              <w:bottom w:val="single" w:sz="8" w:space="0" w:color="B3CC82"/>
              <w:right w:val="nil"/>
            </w:tcBorders>
            <w:shd w:val="clear" w:color="auto" w:fill="auto"/>
            <w:vAlign w:val="center"/>
            <w:hideMark/>
          </w:tcPr>
          <w:p w14:paraId="14AE5312"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0.0024, 2.15E-8, 0.013, 1.94E-4, 0.654, 0.011, 0.002</w:t>
            </w:r>
          </w:p>
        </w:tc>
        <w:tc>
          <w:tcPr>
            <w:tcW w:w="3780" w:type="dxa"/>
            <w:tcBorders>
              <w:top w:val="nil"/>
              <w:left w:val="nil"/>
              <w:bottom w:val="single" w:sz="8" w:space="0" w:color="B3CC82"/>
              <w:right w:val="single" w:sz="8" w:space="0" w:color="B3CC82"/>
            </w:tcBorders>
            <w:shd w:val="clear" w:color="auto" w:fill="auto"/>
            <w:vAlign w:val="center"/>
            <w:hideMark/>
          </w:tcPr>
          <w:p w14:paraId="7EB5A79C"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 xml:space="preserve">The odds of losing at least one tooth for a black person are </w:t>
            </w:r>
            <w:proofErr w:type="gramStart"/>
            <w:r w:rsidRPr="00596B63">
              <w:rPr>
                <w:rFonts w:ascii="Arial" w:eastAsia="Times New Roman" w:hAnsi="Arial" w:cs="Times New Roman"/>
                <w:color w:val="000000"/>
                <w:sz w:val="22"/>
                <w:szCs w:val="22"/>
              </w:rPr>
              <w:t>3.53 fold</w:t>
            </w:r>
            <w:proofErr w:type="gramEnd"/>
            <w:r w:rsidRPr="00596B63">
              <w:rPr>
                <w:rFonts w:ascii="Arial" w:eastAsia="Times New Roman" w:hAnsi="Arial" w:cs="Times New Roman"/>
                <w:color w:val="000000"/>
                <w:sz w:val="22"/>
                <w:szCs w:val="22"/>
              </w:rPr>
              <w:t xml:space="preserve"> greater than for an Asian person.</w:t>
            </w:r>
          </w:p>
        </w:tc>
      </w:tr>
      <w:tr w:rsidR="00596B63" w:rsidRPr="00596B63" w14:paraId="359C5BD7" w14:textId="77777777" w:rsidTr="00CE194C">
        <w:trPr>
          <w:trHeight w:val="466"/>
        </w:trPr>
        <w:tc>
          <w:tcPr>
            <w:tcW w:w="1800" w:type="dxa"/>
            <w:tcBorders>
              <w:top w:val="nil"/>
              <w:left w:val="single" w:sz="8" w:space="0" w:color="B3CC82"/>
              <w:bottom w:val="single" w:sz="8" w:space="0" w:color="B3CC82"/>
              <w:right w:val="nil"/>
            </w:tcBorders>
            <w:shd w:val="clear" w:color="000000" w:fill="E6EED5"/>
            <w:vAlign w:val="center"/>
            <w:hideMark/>
          </w:tcPr>
          <w:p w14:paraId="111D1047"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t>Age</w:t>
            </w:r>
          </w:p>
        </w:tc>
        <w:tc>
          <w:tcPr>
            <w:tcW w:w="4050" w:type="dxa"/>
            <w:tcBorders>
              <w:top w:val="nil"/>
              <w:left w:val="nil"/>
              <w:bottom w:val="single" w:sz="8" w:space="0" w:color="B3CC82"/>
              <w:right w:val="nil"/>
            </w:tcBorders>
            <w:shd w:val="clear" w:color="000000" w:fill="E6EED5"/>
            <w:vAlign w:val="center"/>
            <w:hideMark/>
          </w:tcPr>
          <w:p w14:paraId="23063488"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-9.24+2.40(</w:t>
            </w:r>
            <w:proofErr w:type="gramStart"/>
            <w:r w:rsidRPr="00596B63">
              <w:rPr>
                <w:rFonts w:ascii="Arial" w:eastAsia="Times New Roman" w:hAnsi="Arial" w:cs="Times New Roman"/>
                <w:color w:val="000000"/>
                <w:sz w:val="22"/>
                <w:szCs w:val="22"/>
              </w:rPr>
              <w:t>Log(</w:t>
            </w:r>
            <w:proofErr w:type="gramEnd"/>
            <w:r w:rsidRPr="00596B63">
              <w:rPr>
                <w:rFonts w:ascii="Arial" w:eastAsia="Times New Roman" w:hAnsi="Arial" w:cs="Times New Roman"/>
                <w:color w:val="000000"/>
                <w:sz w:val="22"/>
                <w:szCs w:val="22"/>
              </w:rPr>
              <w:t>Age))</w:t>
            </w:r>
          </w:p>
        </w:tc>
        <w:tc>
          <w:tcPr>
            <w:tcW w:w="1890" w:type="dxa"/>
            <w:tcBorders>
              <w:top w:val="nil"/>
              <w:left w:val="nil"/>
              <w:bottom w:val="single" w:sz="8" w:space="0" w:color="B3CC82"/>
              <w:right w:val="nil"/>
            </w:tcBorders>
            <w:shd w:val="clear" w:color="000000" w:fill="E6EED5"/>
            <w:vAlign w:val="center"/>
            <w:hideMark/>
          </w:tcPr>
          <w:p w14:paraId="401A1CD9"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&lt;2E-16, &lt;2E-16</w:t>
            </w:r>
          </w:p>
        </w:tc>
        <w:tc>
          <w:tcPr>
            <w:tcW w:w="3780" w:type="dxa"/>
            <w:tcBorders>
              <w:top w:val="nil"/>
              <w:left w:val="nil"/>
              <w:bottom w:val="single" w:sz="8" w:space="0" w:color="B3CC82"/>
              <w:right w:val="single" w:sz="8" w:space="0" w:color="B3CC82"/>
            </w:tcBorders>
            <w:shd w:val="clear" w:color="000000" w:fill="E6EED5"/>
            <w:vAlign w:val="center"/>
            <w:hideMark/>
          </w:tcPr>
          <w:p w14:paraId="44D189B2" w14:textId="429CDBA3" w:rsidR="00596B63" w:rsidRPr="00596B63" w:rsidRDefault="00596B63" w:rsidP="002E2E36">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 xml:space="preserve">Doubling the age of a person is associated with a change in odds by a factor of </w:t>
            </w:r>
            <w:r w:rsidR="00856005">
              <w:rPr>
                <w:rFonts w:ascii="Arial" w:eastAsia="Times New Roman" w:hAnsi="Arial" w:cs="Times New Roman"/>
                <w:color w:val="000000"/>
                <w:sz w:val="22"/>
                <w:szCs w:val="22"/>
              </w:rPr>
              <w:t>2</w:t>
            </w:r>
            <w:proofErr w:type="gramStart"/>
            <w:r w:rsidRPr="00596B63">
              <w:rPr>
                <w:rFonts w:ascii="Arial" w:eastAsia="Times New Roman" w:hAnsi="Arial" w:cs="Times New Roman"/>
                <w:color w:val="000000"/>
                <w:sz w:val="22"/>
                <w:szCs w:val="22"/>
              </w:rPr>
              <w:t>^(</w:t>
            </w:r>
            <w:proofErr w:type="gramEnd"/>
            <w:r w:rsidRPr="00596B63">
              <w:rPr>
                <w:rFonts w:ascii="Arial" w:eastAsia="Times New Roman" w:hAnsi="Arial" w:cs="Times New Roman"/>
                <w:color w:val="000000"/>
                <w:sz w:val="22"/>
                <w:szCs w:val="22"/>
              </w:rPr>
              <w:t>2.40)= 5.27.</w:t>
            </w:r>
          </w:p>
        </w:tc>
      </w:tr>
      <w:tr w:rsidR="00596B63" w:rsidRPr="00596B63" w14:paraId="0043910A" w14:textId="77777777" w:rsidTr="00CE194C">
        <w:trPr>
          <w:trHeight w:val="740"/>
        </w:trPr>
        <w:tc>
          <w:tcPr>
            <w:tcW w:w="1800" w:type="dxa"/>
            <w:tcBorders>
              <w:top w:val="nil"/>
              <w:left w:val="single" w:sz="8" w:space="0" w:color="B3CC82"/>
              <w:bottom w:val="single" w:sz="8" w:space="0" w:color="B3CC82"/>
              <w:right w:val="nil"/>
            </w:tcBorders>
            <w:shd w:val="clear" w:color="auto" w:fill="auto"/>
            <w:vAlign w:val="center"/>
            <w:hideMark/>
          </w:tcPr>
          <w:p w14:paraId="4A7C0957"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t>Gen Health</w:t>
            </w:r>
          </w:p>
        </w:tc>
        <w:tc>
          <w:tcPr>
            <w:tcW w:w="4050" w:type="dxa"/>
            <w:tcBorders>
              <w:top w:val="nil"/>
              <w:left w:val="nil"/>
              <w:bottom w:val="single" w:sz="8" w:space="0" w:color="B3CC82"/>
              <w:right w:val="nil"/>
            </w:tcBorders>
            <w:shd w:val="clear" w:color="auto" w:fill="auto"/>
            <w:vAlign w:val="center"/>
            <w:hideMark/>
          </w:tcPr>
          <w:p w14:paraId="137F3E54"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-0.628 + 0.380(</w:t>
            </w:r>
            <w:proofErr w:type="spellStart"/>
            <w:r w:rsidRPr="00596B63">
              <w:rPr>
                <w:rFonts w:ascii="Arial" w:eastAsia="Times New Roman" w:hAnsi="Arial" w:cs="Times New Roman"/>
                <w:color w:val="000000"/>
                <w:sz w:val="22"/>
                <w:szCs w:val="22"/>
              </w:rPr>
              <w:t>VeryGood</w:t>
            </w:r>
            <w:proofErr w:type="spellEnd"/>
            <w:r w:rsidRPr="00596B63">
              <w:rPr>
                <w:rFonts w:ascii="Arial" w:eastAsia="Times New Roman" w:hAnsi="Arial" w:cs="Times New Roman"/>
                <w:color w:val="000000"/>
                <w:sz w:val="22"/>
                <w:szCs w:val="22"/>
              </w:rPr>
              <w:t>) + 0.999(Good) + 1.543(Fair) + 2.051(Poor)</w:t>
            </w:r>
          </w:p>
        </w:tc>
        <w:tc>
          <w:tcPr>
            <w:tcW w:w="1890" w:type="dxa"/>
            <w:tcBorders>
              <w:top w:val="nil"/>
              <w:left w:val="nil"/>
              <w:bottom w:val="single" w:sz="8" w:space="0" w:color="B3CC82"/>
              <w:right w:val="nil"/>
            </w:tcBorders>
            <w:shd w:val="clear" w:color="auto" w:fill="auto"/>
            <w:vAlign w:val="center"/>
            <w:hideMark/>
          </w:tcPr>
          <w:p w14:paraId="1386C953"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&lt;2E-16, 1.11E-6, &lt;2E-16, &lt;2E-16, &lt;2E-16</w:t>
            </w:r>
          </w:p>
        </w:tc>
        <w:tc>
          <w:tcPr>
            <w:tcW w:w="3780" w:type="dxa"/>
            <w:tcBorders>
              <w:top w:val="nil"/>
              <w:left w:val="nil"/>
              <w:bottom w:val="single" w:sz="8" w:space="0" w:color="B3CC82"/>
              <w:right w:val="single" w:sz="8" w:space="0" w:color="B3CC82"/>
            </w:tcBorders>
            <w:shd w:val="clear" w:color="auto" w:fill="auto"/>
            <w:vAlign w:val="center"/>
            <w:hideMark/>
          </w:tcPr>
          <w:p w14:paraId="34E64075"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 xml:space="preserve">The odds of losing at least one tooth for a person reporting poor health is </w:t>
            </w:r>
            <w:proofErr w:type="gramStart"/>
            <w:r w:rsidRPr="00596B63">
              <w:rPr>
                <w:rFonts w:ascii="Arial" w:eastAsia="Times New Roman" w:hAnsi="Arial" w:cs="Times New Roman"/>
                <w:color w:val="000000"/>
                <w:sz w:val="22"/>
                <w:szCs w:val="22"/>
              </w:rPr>
              <w:t>7.78 fold</w:t>
            </w:r>
            <w:proofErr w:type="gramEnd"/>
            <w:r w:rsidRPr="00596B63">
              <w:rPr>
                <w:rFonts w:ascii="Arial" w:eastAsia="Times New Roman" w:hAnsi="Arial" w:cs="Times New Roman"/>
                <w:color w:val="000000"/>
                <w:sz w:val="22"/>
                <w:szCs w:val="22"/>
              </w:rPr>
              <w:t xml:space="preserve"> greater than for a person reporting excellent health.</w:t>
            </w:r>
          </w:p>
        </w:tc>
      </w:tr>
      <w:tr w:rsidR="00596B63" w:rsidRPr="00596B63" w14:paraId="578AEC17" w14:textId="77777777" w:rsidTr="00CE194C">
        <w:trPr>
          <w:trHeight w:val="740"/>
        </w:trPr>
        <w:tc>
          <w:tcPr>
            <w:tcW w:w="1800" w:type="dxa"/>
            <w:tcBorders>
              <w:top w:val="nil"/>
              <w:left w:val="single" w:sz="8" w:space="0" w:color="B3CC82"/>
              <w:bottom w:val="single" w:sz="8" w:space="0" w:color="B3CC82"/>
              <w:right w:val="nil"/>
            </w:tcBorders>
            <w:shd w:val="clear" w:color="000000" w:fill="E6EED5"/>
            <w:vAlign w:val="center"/>
            <w:hideMark/>
          </w:tcPr>
          <w:p w14:paraId="3B1FD984" w14:textId="77777777" w:rsidR="00596B63" w:rsidRPr="00596B63" w:rsidRDefault="00596B63" w:rsidP="00596B63">
            <w:pPr>
              <w:jc w:val="center"/>
              <w:rPr>
                <w:rFonts w:ascii="Arial" w:eastAsia="Times New Roman" w:hAnsi="Arial" w:cs="Times New Roman"/>
                <w:b/>
                <w:bCs/>
                <w:color w:val="000000"/>
                <w:sz w:val="22"/>
                <w:szCs w:val="22"/>
              </w:rPr>
            </w:pPr>
            <w:proofErr w:type="spellStart"/>
            <w:r w:rsidRPr="00596B63">
              <w:rPr>
                <w:rFonts w:ascii="Arial" w:eastAsia="Times New Roman" w:hAnsi="Arial" w:cs="Times New Roman"/>
                <w:b/>
                <w:bCs/>
                <w:color w:val="000000"/>
                <w:sz w:val="22"/>
                <w:szCs w:val="22"/>
              </w:rPr>
              <w:t>LastAppt</w:t>
            </w:r>
            <w:proofErr w:type="spellEnd"/>
          </w:p>
        </w:tc>
        <w:tc>
          <w:tcPr>
            <w:tcW w:w="4050" w:type="dxa"/>
            <w:tcBorders>
              <w:top w:val="nil"/>
              <w:left w:val="nil"/>
              <w:bottom w:val="single" w:sz="8" w:space="0" w:color="B3CC82"/>
              <w:right w:val="nil"/>
            </w:tcBorders>
            <w:shd w:val="clear" w:color="000000" w:fill="E6EED5"/>
            <w:vAlign w:val="center"/>
            <w:hideMark/>
          </w:tcPr>
          <w:p w14:paraId="4FE86F3A"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-0.0823 + 0.586(&gt;12months)</w:t>
            </w:r>
          </w:p>
        </w:tc>
        <w:tc>
          <w:tcPr>
            <w:tcW w:w="1890" w:type="dxa"/>
            <w:tcBorders>
              <w:top w:val="nil"/>
              <w:left w:val="nil"/>
              <w:bottom w:val="single" w:sz="8" w:space="0" w:color="B3CC82"/>
              <w:right w:val="nil"/>
            </w:tcBorders>
            <w:shd w:val="clear" w:color="000000" w:fill="E6EED5"/>
            <w:vAlign w:val="center"/>
            <w:hideMark/>
          </w:tcPr>
          <w:p w14:paraId="22FFD6DE"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0.009, &lt;2E-16</w:t>
            </w:r>
          </w:p>
        </w:tc>
        <w:tc>
          <w:tcPr>
            <w:tcW w:w="3780" w:type="dxa"/>
            <w:tcBorders>
              <w:top w:val="nil"/>
              <w:left w:val="nil"/>
              <w:bottom w:val="single" w:sz="8" w:space="0" w:color="B3CC82"/>
              <w:right w:val="single" w:sz="8" w:space="0" w:color="B3CC82"/>
            </w:tcBorders>
            <w:shd w:val="clear" w:color="000000" w:fill="E6EED5"/>
            <w:vAlign w:val="center"/>
            <w:hideMark/>
          </w:tcPr>
          <w:p w14:paraId="4BE2D179"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 xml:space="preserve">The odds of losing at least one tooth for a person with no high school degree is </w:t>
            </w:r>
            <w:proofErr w:type="gramStart"/>
            <w:r w:rsidRPr="00596B63">
              <w:rPr>
                <w:rFonts w:ascii="Arial" w:eastAsia="Times New Roman" w:hAnsi="Arial" w:cs="Times New Roman"/>
                <w:color w:val="000000"/>
                <w:sz w:val="22"/>
                <w:szCs w:val="22"/>
              </w:rPr>
              <w:t>4.536 fold</w:t>
            </w:r>
            <w:proofErr w:type="gramEnd"/>
            <w:r w:rsidRPr="00596B63">
              <w:rPr>
                <w:rFonts w:ascii="Arial" w:eastAsia="Times New Roman" w:hAnsi="Arial" w:cs="Times New Roman"/>
                <w:color w:val="000000"/>
                <w:sz w:val="22"/>
                <w:szCs w:val="22"/>
              </w:rPr>
              <w:t xml:space="preserve"> greater than for a person with a college degree.</w:t>
            </w:r>
          </w:p>
        </w:tc>
      </w:tr>
      <w:tr w:rsidR="00596B63" w:rsidRPr="00596B63" w14:paraId="6426C9BF" w14:textId="77777777" w:rsidTr="00CE194C">
        <w:trPr>
          <w:trHeight w:val="740"/>
        </w:trPr>
        <w:tc>
          <w:tcPr>
            <w:tcW w:w="1800" w:type="dxa"/>
            <w:tcBorders>
              <w:top w:val="nil"/>
              <w:left w:val="single" w:sz="8" w:space="0" w:color="B3CC82"/>
              <w:bottom w:val="single" w:sz="8" w:space="0" w:color="B3CC82"/>
              <w:right w:val="nil"/>
            </w:tcBorders>
            <w:shd w:val="clear" w:color="auto" w:fill="auto"/>
            <w:vAlign w:val="center"/>
            <w:hideMark/>
          </w:tcPr>
          <w:p w14:paraId="07902618"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t>Healthcare</w:t>
            </w:r>
          </w:p>
        </w:tc>
        <w:tc>
          <w:tcPr>
            <w:tcW w:w="4050" w:type="dxa"/>
            <w:tcBorders>
              <w:top w:val="nil"/>
              <w:left w:val="nil"/>
              <w:bottom w:val="single" w:sz="8" w:space="0" w:color="B3CC82"/>
              <w:right w:val="nil"/>
            </w:tcBorders>
            <w:shd w:val="clear" w:color="auto" w:fill="auto"/>
            <w:vAlign w:val="center"/>
            <w:hideMark/>
          </w:tcPr>
          <w:p w14:paraId="4012243C"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0.255-0.140(Yes)</w:t>
            </w:r>
          </w:p>
        </w:tc>
        <w:tc>
          <w:tcPr>
            <w:tcW w:w="1890" w:type="dxa"/>
            <w:tcBorders>
              <w:top w:val="nil"/>
              <w:left w:val="nil"/>
              <w:bottom w:val="single" w:sz="8" w:space="0" w:color="B3CC82"/>
              <w:right w:val="nil"/>
            </w:tcBorders>
            <w:shd w:val="clear" w:color="auto" w:fill="auto"/>
            <w:vAlign w:val="center"/>
            <w:hideMark/>
          </w:tcPr>
          <w:p w14:paraId="1304F082"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4.98E-4, 0.0734</w:t>
            </w:r>
          </w:p>
        </w:tc>
        <w:tc>
          <w:tcPr>
            <w:tcW w:w="3780" w:type="dxa"/>
            <w:tcBorders>
              <w:top w:val="nil"/>
              <w:left w:val="nil"/>
              <w:bottom w:val="single" w:sz="8" w:space="0" w:color="B3CC82"/>
              <w:right w:val="single" w:sz="8" w:space="0" w:color="B3CC82"/>
            </w:tcBorders>
            <w:shd w:val="clear" w:color="auto" w:fill="auto"/>
            <w:vAlign w:val="center"/>
            <w:hideMark/>
          </w:tcPr>
          <w:p w14:paraId="3F8B757B"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The odds of losing at least one tooth for a person with healthcare is about 86.9% that of a person who does not have access to healthcare.</w:t>
            </w:r>
          </w:p>
        </w:tc>
      </w:tr>
      <w:tr w:rsidR="00596B63" w:rsidRPr="00596B63" w14:paraId="6989B6C7" w14:textId="77777777" w:rsidTr="00CE194C">
        <w:trPr>
          <w:trHeight w:val="740"/>
        </w:trPr>
        <w:tc>
          <w:tcPr>
            <w:tcW w:w="1800" w:type="dxa"/>
            <w:tcBorders>
              <w:top w:val="nil"/>
              <w:left w:val="single" w:sz="8" w:space="0" w:color="B3CC82"/>
              <w:bottom w:val="single" w:sz="8" w:space="0" w:color="B3CC82"/>
              <w:right w:val="nil"/>
            </w:tcBorders>
            <w:shd w:val="clear" w:color="000000" w:fill="E6EED5"/>
            <w:vAlign w:val="center"/>
            <w:hideMark/>
          </w:tcPr>
          <w:p w14:paraId="3F168AF7"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t>Edu</w:t>
            </w:r>
          </w:p>
        </w:tc>
        <w:tc>
          <w:tcPr>
            <w:tcW w:w="4050" w:type="dxa"/>
            <w:tcBorders>
              <w:top w:val="nil"/>
              <w:left w:val="nil"/>
              <w:bottom w:val="single" w:sz="8" w:space="0" w:color="B3CC82"/>
              <w:right w:val="nil"/>
            </w:tcBorders>
            <w:shd w:val="clear" w:color="000000" w:fill="E6EED5"/>
            <w:vAlign w:val="center"/>
            <w:hideMark/>
          </w:tcPr>
          <w:p w14:paraId="5EDDF2C1"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-0.573 + 0.911(HS Grad) + 1.81(No HS Degree)</w:t>
            </w:r>
          </w:p>
        </w:tc>
        <w:tc>
          <w:tcPr>
            <w:tcW w:w="1890" w:type="dxa"/>
            <w:tcBorders>
              <w:top w:val="nil"/>
              <w:left w:val="nil"/>
              <w:bottom w:val="single" w:sz="8" w:space="0" w:color="B3CC82"/>
              <w:right w:val="nil"/>
            </w:tcBorders>
            <w:shd w:val="clear" w:color="000000" w:fill="E6EED5"/>
            <w:vAlign w:val="center"/>
            <w:hideMark/>
          </w:tcPr>
          <w:p w14:paraId="03B6CBD4"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&lt;2E-16, &lt;2E-16, &lt;2E-16</w:t>
            </w:r>
          </w:p>
        </w:tc>
        <w:tc>
          <w:tcPr>
            <w:tcW w:w="3780" w:type="dxa"/>
            <w:tcBorders>
              <w:top w:val="nil"/>
              <w:left w:val="nil"/>
              <w:bottom w:val="single" w:sz="8" w:space="0" w:color="B3CC82"/>
              <w:right w:val="single" w:sz="8" w:space="0" w:color="B3CC82"/>
            </w:tcBorders>
            <w:shd w:val="clear" w:color="000000" w:fill="E6EED5"/>
            <w:vAlign w:val="center"/>
            <w:hideMark/>
          </w:tcPr>
          <w:p w14:paraId="16B64535"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 xml:space="preserve">The odds of losing at least one tooth for a person with no high school degree is </w:t>
            </w:r>
            <w:proofErr w:type="gramStart"/>
            <w:r w:rsidRPr="00596B63">
              <w:rPr>
                <w:rFonts w:ascii="Arial" w:eastAsia="Times New Roman" w:hAnsi="Arial" w:cs="Times New Roman"/>
                <w:color w:val="000000"/>
                <w:sz w:val="22"/>
                <w:szCs w:val="22"/>
              </w:rPr>
              <w:t>6.11 fold</w:t>
            </w:r>
            <w:proofErr w:type="gramEnd"/>
            <w:r w:rsidRPr="00596B63">
              <w:rPr>
                <w:rFonts w:ascii="Arial" w:eastAsia="Times New Roman" w:hAnsi="Arial" w:cs="Times New Roman"/>
                <w:color w:val="000000"/>
                <w:sz w:val="22"/>
                <w:szCs w:val="22"/>
              </w:rPr>
              <w:t xml:space="preserve"> greater than for a person with a college degree.</w:t>
            </w:r>
          </w:p>
        </w:tc>
      </w:tr>
      <w:tr w:rsidR="00596B63" w:rsidRPr="00596B63" w14:paraId="29002FD1" w14:textId="77777777" w:rsidTr="00CE194C">
        <w:trPr>
          <w:trHeight w:val="540"/>
        </w:trPr>
        <w:tc>
          <w:tcPr>
            <w:tcW w:w="1800" w:type="dxa"/>
            <w:tcBorders>
              <w:top w:val="nil"/>
              <w:left w:val="single" w:sz="8" w:space="0" w:color="B3CC82"/>
              <w:bottom w:val="single" w:sz="8" w:space="0" w:color="B3CC82"/>
              <w:right w:val="nil"/>
            </w:tcBorders>
            <w:shd w:val="clear" w:color="auto" w:fill="auto"/>
            <w:vAlign w:val="center"/>
            <w:hideMark/>
          </w:tcPr>
          <w:p w14:paraId="6335D6CB" w14:textId="77777777" w:rsidR="00596B63" w:rsidRPr="00596B63" w:rsidRDefault="00596B63" w:rsidP="00596B63">
            <w:pPr>
              <w:jc w:val="center"/>
              <w:rPr>
                <w:rFonts w:ascii="Arial" w:eastAsia="Times New Roman" w:hAnsi="Arial" w:cs="Times New Roman"/>
                <w:b/>
                <w:bCs/>
                <w:color w:val="000000"/>
                <w:sz w:val="22"/>
                <w:szCs w:val="22"/>
              </w:rPr>
            </w:pPr>
            <w:proofErr w:type="spellStart"/>
            <w:r w:rsidRPr="00596B63">
              <w:rPr>
                <w:rFonts w:ascii="Arial" w:eastAsia="Times New Roman" w:hAnsi="Arial" w:cs="Times New Roman"/>
                <w:b/>
                <w:bCs/>
                <w:color w:val="000000"/>
                <w:sz w:val="22"/>
                <w:szCs w:val="22"/>
              </w:rPr>
              <w:t>InRelationship</w:t>
            </w:r>
            <w:proofErr w:type="spellEnd"/>
          </w:p>
        </w:tc>
        <w:tc>
          <w:tcPr>
            <w:tcW w:w="4050" w:type="dxa"/>
            <w:tcBorders>
              <w:top w:val="nil"/>
              <w:left w:val="nil"/>
              <w:bottom w:val="single" w:sz="8" w:space="0" w:color="B3CC82"/>
              <w:right w:val="nil"/>
            </w:tcBorders>
            <w:shd w:val="clear" w:color="auto" w:fill="auto"/>
            <w:vAlign w:val="center"/>
            <w:hideMark/>
          </w:tcPr>
          <w:p w14:paraId="237E162B"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0.221 - 0.1668(Yes)</w:t>
            </w:r>
          </w:p>
        </w:tc>
        <w:tc>
          <w:tcPr>
            <w:tcW w:w="1890" w:type="dxa"/>
            <w:tcBorders>
              <w:top w:val="nil"/>
              <w:left w:val="nil"/>
              <w:bottom w:val="single" w:sz="8" w:space="0" w:color="B3CC82"/>
              <w:right w:val="nil"/>
            </w:tcBorders>
            <w:shd w:val="clear" w:color="auto" w:fill="auto"/>
            <w:vAlign w:val="center"/>
            <w:hideMark/>
          </w:tcPr>
          <w:p w14:paraId="37254318"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2.77E-9, 8.88E-4</w:t>
            </w:r>
          </w:p>
        </w:tc>
        <w:tc>
          <w:tcPr>
            <w:tcW w:w="3780" w:type="dxa"/>
            <w:tcBorders>
              <w:top w:val="nil"/>
              <w:left w:val="nil"/>
              <w:bottom w:val="single" w:sz="8" w:space="0" w:color="B3CC82"/>
              <w:right w:val="single" w:sz="8" w:space="0" w:color="B3CC82"/>
            </w:tcBorders>
            <w:shd w:val="clear" w:color="auto" w:fill="auto"/>
            <w:vAlign w:val="center"/>
            <w:hideMark/>
          </w:tcPr>
          <w:p w14:paraId="2B8BB089"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The odds of losing at least one tooth for a person in a relationship is 84.6% that of a single person.</w:t>
            </w:r>
          </w:p>
        </w:tc>
      </w:tr>
      <w:tr w:rsidR="00596B63" w:rsidRPr="00596B63" w14:paraId="1679137F" w14:textId="77777777" w:rsidTr="00CE194C">
        <w:trPr>
          <w:trHeight w:val="740"/>
        </w:trPr>
        <w:tc>
          <w:tcPr>
            <w:tcW w:w="1800" w:type="dxa"/>
            <w:tcBorders>
              <w:top w:val="nil"/>
              <w:left w:val="single" w:sz="8" w:space="0" w:color="B3CC82"/>
              <w:bottom w:val="single" w:sz="8" w:space="0" w:color="B3CC82"/>
              <w:right w:val="nil"/>
            </w:tcBorders>
            <w:shd w:val="clear" w:color="000000" w:fill="E6EED5"/>
            <w:vAlign w:val="center"/>
            <w:hideMark/>
          </w:tcPr>
          <w:p w14:paraId="073739AC"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lastRenderedPageBreak/>
              <w:t>Diabetes</w:t>
            </w:r>
          </w:p>
        </w:tc>
        <w:tc>
          <w:tcPr>
            <w:tcW w:w="4050" w:type="dxa"/>
            <w:tcBorders>
              <w:top w:val="nil"/>
              <w:left w:val="nil"/>
              <w:bottom w:val="single" w:sz="8" w:space="0" w:color="B3CC82"/>
              <w:right w:val="nil"/>
            </w:tcBorders>
            <w:shd w:val="clear" w:color="000000" w:fill="E6EED5"/>
            <w:vAlign w:val="center"/>
            <w:hideMark/>
          </w:tcPr>
          <w:p w14:paraId="6CAC3FAB"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-0.008+1.11(Yes)</w:t>
            </w:r>
          </w:p>
        </w:tc>
        <w:tc>
          <w:tcPr>
            <w:tcW w:w="1890" w:type="dxa"/>
            <w:tcBorders>
              <w:top w:val="nil"/>
              <w:left w:val="nil"/>
              <w:bottom w:val="single" w:sz="8" w:space="0" w:color="B3CC82"/>
              <w:right w:val="nil"/>
            </w:tcBorders>
            <w:shd w:val="clear" w:color="000000" w:fill="E6EED5"/>
            <w:vAlign w:val="center"/>
            <w:hideMark/>
          </w:tcPr>
          <w:p w14:paraId="27136834"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0.756, &lt;2E-16</w:t>
            </w:r>
          </w:p>
        </w:tc>
        <w:tc>
          <w:tcPr>
            <w:tcW w:w="3780" w:type="dxa"/>
            <w:tcBorders>
              <w:top w:val="nil"/>
              <w:left w:val="nil"/>
              <w:bottom w:val="single" w:sz="8" w:space="0" w:color="B3CC82"/>
              <w:right w:val="single" w:sz="8" w:space="0" w:color="B3CC82"/>
            </w:tcBorders>
            <w:shd w:val="clear" w:color="000000" w:fill="E6EED5"/>
            <w:vAlign w:val="center"/>
            <w:hideMark/>
          </w:tcPr>
          <w:p w14:paraId="2E9147B7"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 xml:space="preserve">The odds of losing at least one tooth for a person with chronic diabetes are </w:t>
            </w:r>
            <w:proofErr w:type="gramStart"/>
            <w:r w:rsidRPr="00596B63">
              <w:rPr>
                <w:rFonts w:ascii="Arial" w:eastAsia="Times New Roman" w:hAnsi="Arial" w:cs="Times New Roman"/>
                <w:color w:val="000000"/>
                <w:sz w:val="22"/>
                <w:szCs w:val="22"/>
              </w:rPr>
              <w:t>3.03 fold</w:t>
            </w:r>
            <w:proofErr w:type="gramEnd"/>
            <w:r w:rsidRPr="00596B63">
              <w:rPr>
                <w:rFonts w:ascii="Arial" w:eastAsia="Times New Roman" w:hAnsi="Arial" w:cs="Times New Roman"/>
                <w:color w:val="000000"/>
                <w:sz w:val="22"/>
                <w:szCs w:val="22"/>
              </w:rPr>
              <w:t xml:space="preserve"> greater than for a person without diabetes.</w:t>
            </w:r>
          </w:p>
        </w:tc>
      </w:tr>
      <w:tr w:rsidR="00596B63" w:rsidRPr="00596B63" w14:paraId="5F7ACA34" w14:textId="77777777" w:rsidTr="00CE194C">
        <w:trPr>
          <w:trHeight w:val="800"/>
        </w:trPr>
        <w:tc>
          <w:tcPr>
            <w:tcW w:w="1800" w:type="dxa"/>
            <w:tcBorders>
              <w:top w:val="nil"/>
              <w:left w:val="single" w:sz="8" w:space="0" w:color="B3CC82"/>
              <w:bottom w:val="single" w:sz="8" w:space="0" w:color="B3CC82"/>
              <w:right w:val="nil"/>
            </w:tcBorders>
            <w:shd w:val="clear" w:color="auto" w:fill="auto"/>
            <w:vAlign w:val="center"/>
            <w:hideMark/>
          </w:tcPr>
          <w:p w14:paraId="3DEDA4B6"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t>Pregnancy</w:t>
            </w:r>
          </w:p>
        </w:tc>
        <w:tc>
          <w:tcPr>
            <w:tcW w:w="4050" w:type="dxa"/>
            <w:tcBorders>
              <w:top w:val="nil"/>
              <w:left w:val="nil"/>
              <w:bottom w:val="single" w:sz="8" w:space="0" w:color="B3CC82"/>
              <w:right w:val="nil"/>
            </w:tcBorders>
            <w:shd w:val="clear" w:color="auto" w:fill="auto"/>
            <w:vAlign w:val="center"/>
            <w:hideMark/>
          </w:tcPr>
          <w:p w14:paraId="60D4AF16"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-0.820-0.530(Yes)</w:t>
            </w:r>
          </w:p>
        </w:tc>
        <w:tc>
          <w:tcPr>
            <w:tcW w:w="1890" w:type="dxa"/>
            <w:tcBorders>
              <w:top w:val="nil"/>
              <w:left w:val="nil"/>
              <w:bottom w:val="single" w:sz="8" w:space="0" w:color="B3CC82"/>
              <w:right w:val="nil"/>
            </w:tcBorders>
            <w:shd w:val="clear" w:color="auto" w:fill="auto"/>
            <w:vAlign w:val="center"/>
            <w:hideMark/>
          </w:tcPr>
          <w:p w14:paraId="5A4DB815"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&lt;2E-16, 0.217</w:t>
            </w:r>
          </w:p>
        </w:tc>
        <w:tc>
          <w:tcPr>
            <w:tcW w:w="3780" w:type="dxa"/>
            <w:tcBorders>
              <w:top w:val="nil"/>
              <w:left w:val="nil"/>
              <w:bottom w:val="single" w:sz="8" w:space="0" w:color="B3CC82"/>
              <w:right w:val="single" w:sz="8" w:space="0" w:color="B3CC82"/>
            </w:tcBorders>
            <w:shd w:val="clear" w:color="auto" w:fill="auto"/>
            <w:vAlign w:val="center"/>
            <w:hideMark/>
          </w:tcPr>
          <w:p w14:paraId="729BD657"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(NS) The odds of losing at least one tooth for a pregnant woman is 58.8% that of a non-pregnant woman.</w:t>
            </w:r>
          </w:p>
        </w:tc>
      </w:tr>
      <w:tr w:rsidR="00596B63" w:rsidRPr="00596B63" w14:paraId="5DDE2804" w14:textId="77777777" w:rsidTr="00CE194C">
        <w:trPr>
          <w:trHeight w:val="619"/>
        </w:trPr>
        <w:tc>
          <w:tcPr>
            <w:tcW w:w="1800" w:type="dxa"/>
            <w:tcBorders>
              <w:top w:val="nil"/>
              <w:left w:val="single" w:sz="8" w:space="0" w:color="B3CC82"/>
              <w:bottom w:val="single" w:sz="8" w:space="0" w:color="B3CC82"/>
              <w:right w:val="nil"/>
            </w:tcBorders>
            <w:shd w:val="clear" w:color="000000" w:fill="E6EED5"/>
            <w:vAlign w:val="center"/>
            <w:hideMark/>
          </w:tcPr>
          <w:p w14:paraId="04AC1DD0"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t>Smoker</w:t>
            </w:r>
          </w:p>
        </w:tc>
        <w:tc>
          <w:tcPr>
            <w:tcW w:w="4050" w:type="dxa"/>
            <w:tcBorders>
              <w:top w:val="nil"/>
              <w:left w:val="nil"/>
              <w:bottom w:val="single" w:sz="8" w:space="0" w:color="B3CC82"/>
              <w:right w:val="nil"/>
            </w:tcBorders>
            <w:shd w:val="clear" w:color="000000" w:fill="E6EED5"/>
            <w:vAlign w:val="center"/>
            <w:hideMark/>
          </w:tcPr>
          <w:p w14:paraId="5A005DC6"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-0.233+0.824(Yes)</w:t>
            </w:r>
          </w:p>
        </w:tc>
        <w:tc>
          <w:tcPr>
            <w:tcW w:w="1890" w:type="dxa"/>
            <w:tcBorders>
              <w:top w:val="nil"/>
              <w:left w:val="nil"/>
              <w:bottom w:val="single" w:sz="8" w:space="0" w:color="B3CC82"/>
              <w:right w:val="nil"/>
            </w:tcBorders>
            <w:shd w:val="clear" w:color="000000" w:fill="E6EED5"/>
            <w:vAlign w:val="center"/>
            <w:hideMark/>
          </w:tcPr>
          <w:p w14:paraId="5B1A4B05"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1.32e-11, &lt;2E-16</w:t>
            </w:r>
          </w:p>
        </w:tc>
        <w:tc>
          <w:tcPr>
            <w:tcW w:w="3780" w:type="dxa"/>
            <w:tcBorders>
              <w:top w:val="nil"/>
              <w:left w:val="nil"/>
              <w:bottom w:val="single" w:sz="8" w:space="0" w:color="B3CC82"/>
              <w:right w:val="single" w:sz="8" w:space="0" w:color="B3CC82"/>
            </w:tcBorders>
            <w:shd w:val="clear" w:color="000000" w:fill="E6EED5"/>
            <w:vAlign w:val="center"/>
            <w:hideMark/>
          </w:tcPr>
          <w:p w14:paraId="1ABCF3B5"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 xml:space="preserve">The odds of losing at least one tooth for a smoker is </w:t>
            </w:r>
            <w:proofErr w:type="gramStart"/>
            <w:r w:rsidRPr="00596B63">
              <w:rPr>
                <w:rFonts w:ascii="Arial" w:eastAsia="Times New Roman" w:hAnsi="Arial" w:cs="Times New Roman"/>
                <w:color w:val="000000"/>
                <w:sz w:val="22"/>
                <w:szCs w:val="22"/>
              </w:rPr>
              <w:t>2.28 fold</w:t>
            </w:r>
            <w:proofErr w:type="gramEnd"/>
            <w:r w:rsidRPr="00596B63">
              <w:rPr>
                <w:rFonts w:ascii="Arial" w:eastAsia="Times New Roman" w:hAnsi="Arial" w:cs="Times New Roman"/>
                <w:color w:val="000000"/>
                <w:sz w:val="22"/>
                <w:szCs w:val="22"/>
              </w:rPr>
              <w:t xml:space="preserve"> greater than for a person who does not smoke.</w:t>
            </w:r>
          </w:p>
        </w:tc>
      </w:tr>
      <w:tr w:rsidR="00596B63" w:rsidRPr="00596B63" w14:paraId="37D7A87D" w14:textId="77777777" w:rsidTr="00CE194C">
        <w:trPr>
          <w:trHeight w:val="448"/>
        </w:trPr>
        <w:tc>
          <w:tcPr>
            <w:tcW w:w="1800" w:type="dxa"/>
            <w:tcBorders>
              <w:top w:val="nil"/>
              <w:left w:val="single" w:sz="8" w:space="0" w:color="B3CC82"/>
              <w:bottom w:val="single" w:sz="8" w:space="0" w:color="B3CC82"/>
              <w:right w:val="nil"/>
            </w:tcBorders>
            <w:shd w:val="clear" w:color="auto" w:fill="auto"/>
            <w:vAlign w:val="center"/>
            <w:hideMark/>
          </w:tcPr>
          <w:p w14:paraId="2EB20350" w14:textId="77777777" w:rsidR="00596B63" w:rsidRPr="00596B63" w:rsidRDefault="00596B63" w:rsidP="00596B63">
            <w:pPr>
              <w:jc w:val="center"/>
              <w:rPr>
                <w:rFonts w:ascii="Arial" w:eastAsia="Times New Roman" w:hAnsi="Arial" w:cs="Times New Roman"/>
                <w:b/>
                <w:bCs/>
                <w:color w:val="000000"/>
                <w:sz w:val="22"/>
                <w:szCs w:val="22"/>
              </w:rPr>
            </w:pPr>
            <w:r w:rsidRPr="00596B63">
              <w:rPr>
                <w:rFonts w:ascii="Arial" w:eastAsia="Times New Roman" w:hAnsi="Arial" w:cs="Times New Roman"/>
                <w:b/>
                <w:bCs/>
                <w:color w:val="000000"/>
                <w:sz w:val="22"/>
                <w:szCs w:val="22"/>
              </w:rPr>
              <w:t>Income</w:t>
            </w:r>
          </w:p>
        </w:tc>
        <w:tc>
          <w:tcPr>
            <w:tcW w:w="4050" w:type="dxa"/>
            <w:tcBorders>
              <w:top w:val="nil"/>
              <w:left w:val="nil"/>
              <w:bottom w:val="single" w:sz="8" w:space="0" w:color="B3CC82"/>
              <w:right w:val="nil"/>
            </w:tcBorders>
            <w:shd w:val="clear" w:color="auto" w:fill="auto"/>
            <w:vAlign w:val="center"/>
            <w:hideMark/>
          </w:tcPr>
          <w:p w14:paraId="7E35D014"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-0.709+1.37(Low)+0.802(Middle)</w:t>
            </w:r>
          </w:p>
        </w:tc>
        <w:tc>
          <w:tcPr>
            <w:tcW w:w="1890" w:type="dxa"/>
            <w:tcBorders>
              <w:top w:val="nil"/>
              <w:left w:val="nil"/>
              <w:bottom w:val="single" w:sz="8" w:space="0" w:color="B3CC82"/>
              <w:right w:val="nil"/>
            </w:tcBorders>
            <w:shd w:val="clear" w:color="auto" w:fill="auto"/>
            <w:vAlign w:val="center"/>
            <w:hideMark/>
          </w:tcPr>
          <w:p w14:paraId="717C7C0F"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&lt;2E-16, &lt;2E-16, &lt;2E-16</w:t>
            </w:r>
          </w:p>
        </w:tc>
        <w:tc>
          <w:tcPr>
            <w:tcW w:w="3780" w:type="dxa"/>
            <w:tcBorders>
              <w:top w:val="nil"/>
              <w:left w:val="nil"/>
              <w:bottom w:val="single" w:sz="8" w:space="0" w:color="B3CC82"/>
              <w:right w:val="single" w:sz="8" w:space="0" w:color="B3CC82"/>
            </w:tcBorders>
            <w:shd w:val="clear" w:color="auto" w:fill="auto"/>
            <w:vAlign w:val="center"/>
            <w:hideMark/>
          </w:tcPr>
          <w:p w14:paraId="4FB041C3" w14:textId="4732BC7F"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The odds of lo</w:t>
            </w:r>
            <w:r w:rsidR="00A70444">
              <w:rPr>
                <w:rFonts w:ascii="Arial" w:eastAsia="Times New Roman" w:hAnsi="Arial" w:cs="Times New Roman"/>
                <w:color w:val="000000"/>
                <w:sz w:val="22"/>
                <w:szCs w:val="22"/>
              </w:rPr>
              <w:t xml:space="preserve">sing at least one tooth for a </w:t>
            </w:r>
            <w:proofErr w:type="gramStart"/>
            <w:r w:rsidR="00A70444">
              <w:rPr>
                <w:rFonts w:ascii="Arial" w:eastAsia="Times New Roman" w:hAnsi="Arial" w:cs="Times New Roman"/>
                <w:color w:val="000000"/>
                <w:sz w:val="22"/>
                <w:szCs w:val="22"/>
              </w:rPr>
              <w:t>low</w:t>
            </w:r>
            <w:r w:rsidRPr="00596B63">
              <w:rPr>
                <w:rFonts w:ascii="Arial" w:eastAsia="Times New Roman" w:hAnsi="Arial" w:cs="Times New Roman"/>
                <w:color w:val="000000"/>
                <w:sz w:val="22"/>
                <w:szCs w:val="22"/>
              </w:rPr>
              <w:t xml:space="preserve"> income</w:t>
            </w:r>
            <w:proofErr w:type="gramEnd"/>
            <w:r w:rsidRPr="00596B63">
              <w:rPr>
                <w:rFonts w:ascii="Arial" w:eastAsia="Times New Roman" w:hAnsi="Arial" w:cs="Times New Roman"/>
                <w:color w:val="000000"/>
                <w:sz w:val="22"/>
                <w:szCs w:val="22"/>
              </w:rPr>
              <w:t xml:space="preserve"> person is 3.94 fold greater than a high income person.</w:t>
            </w:r>
          </w:p>
        </w:tc>
      </w:tr>
      <w:tr w:rsidR="00596B63" w:rsidRPr="00596B63" w14:paraId="64F84A12" w14:textId="77777777" w:rsidTr="00CE194C">
        <w:trPr>
          <w:trHeight w:val="980"/>
        </w:trPr>
        <w:tc>
          <w:tcPr>
            <w:tcW w:w="1800" w:type="dxa"/>
            <w:tcBorders>
              <w:top w:val="nil"/>
              <w:left w:val="single" w:sz="8" w:space="0" w:color="B3CC82"/>
              <w:bottom w:val="single" w:sz="8" w:space="0" w:color="B3CC82"/>
              <w:right w:val="nil"/>
            </w:tcBorders>
            <w:shd w:val="clear" w:color="000000" w:fill="E6EED5"/>
            <w:vAlign w:val="center"/>
            <w:hideMark/>
          </w:tcPr>
          <w:p w14:paraId="6767844C" w14:textId="77777777" w:rsidR="00596B63" w:rsidRPr="00596B63" w:rsidRDefault="00596B63" w:rsidP="00596B63">
            <w:pPr>
              <w:jc w:val="center"/>
              <w:rPr>
                <w:rFonts w:ascii="Arial" w:eastAsia="Times New Roman" w:hAnsi="Arial" w:cs="Times New Roman"/>
                <w:b/>
                <w:bCs/>
                <w:color w:val="000000"/>
                <w:sz w:val="22"/>
                <w:szCs w:val="22"/>
              </w:rPr>
            </w:pPr>
            <w:proofErr w:type="spellStart"/>
            <w:r w:rsidRPr="00596B63">
              <w:rPr>
                <w:rFonts w:ascii="Arial" w:eastAsia="Times New Roman" w:hAnsi="Arial" w:cs="Times New Roman"/>
                <w:b/>
                <w:bCs/>
                <w:color w:val="000000"/>
                <w:sz w:val="22"/>
                <w:szCs w:val="22"/>
              </w:rPr>
              <w:t>DiffAlon</w:t>
            </w:r>
            <w:proofErr w:type="spellEnd"/>
          </w:p>
        </w:tc>
        <w:tc>
          <w:tcPr>
            <w:tcW w:w="4050" w:type="dxa"/>
            <w:tcBorders>
              <w:top w:val="nil"/>
              <w:left w:val="nil"/>
              <w:bottom w:val="single" w:sz="8" w:space="0" w:color="B3CC82"/>
              <w:right w:val="nil"/>
            </w:tcBorders>
            <w:shd w:val="clear" w:color="000000" w:fill="E6EED5"/>
            <w:vAlign w:val="center"/>
            <w:hideMark/>
          </w:tcPr>
          <w:p w14:paraId="094B3CFE"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-0.037+1.39(</w:t>
            </w:r>
            <w:proofErr w:type="spellStart"/>
            <w:r w:rsidRPr="00596B63">
              <w:rPr>
                <w:rFonts w:ascii="Arial" w:eastAsia="Times New Roman" w:hAnsi="Arial" w:cs="Times New Roman"/>
                <w:color w:val="000000"/>
                <w:sz w:val="22"/>
                <w:szCs w:val="22"/>
              </w:rPr>
              <w:t>DiffAlon</w:t>
            </w:r>
            <w:proofErr w:type="spellEnd"/>
            <w:r w:rsidRPr="00596B63">
              <w:rPr>
                <w:rFonts w:ascii="Arial" w:eastAsia="Times New Roman" w:hAnsi="Arial" w:cs="Times New Roman"/>
                <w:color w:val="000000"/>
                <w:sz w:val="22"/>
                <w:szCs w:val="22"/>
              </w:rPr>
              <w:t>)</w:t>
            </w:r>
          </w:p>
        </w:tc>
        <w:tc>
          <w:tcPr>
            <w:tcW w:w="1890" w:type="dxa"/>
            <w:tcBorders>
              <w:top w:val="nil"/>
              <w:left w:val="nil"/>
              <w:bottom w:val="single" w:sz="8" w:space="0" w:color="B3CC82"/>
              <w:right w:val="nil"/>
            </w:tcBorders>
            <w:shd w:val="clear" w:color="000000" w:fill="E6EED5"/>
            <w:vAlign w:val="center"/>
            <w:hideMark/>
          </w:tcPr>
          <w:p w14:paraId="266F8689" w14:textId="77777777" w:rsidR="00596B63" w:rsidRPr="00596B63" w:rsidRDefault="00596B63" w:rsidP="00596B63">
            <w:pPr>
              <w:jc w:val="cente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0.165, &lt;2E-16</w:t>
            </w:r>
          </w:p>
        </w:tc>
        <w:tc>
          <w:tcPr>
            <w:tcW w:w="3780" w:type="dxa"/>
            <w:tcBorders>
              <w:top w:val="nil"/>
              <w:left w:val="nil"/>
              <w:bottom w:val="single" w:sz="8" w:space="0" w:color="B3CC82"/>
              <w:right w:val="single" w:sz="8" w:space="0" w:color="B3CC82"/>
            </w:tcBorders>
            <w:shd w:val="clear" w:color="000000" w:fill="E6EED5"/>
            <w:vAlign w:val="center"/>
            <w:hideMark/>
          </w:tcPr>
          <w:p w14:paraId="1F88FA55" w14:textId="77777777" w:rsidR="00596B63" w:rsidRPr="00596B63" w:rsidRDefault="00596B63" w:rsidP="00596B63">
            <w:pPr>
              <w:rPr>
                <w:rFonts w:ascii="Arial" w:eastAsia="Times New Roman" w:hAnsi="Arial" w:cs="Times New Roman"/>
                <w:color w:val="000000"/>
                <w:sz w:val="22"/>
                <w:szCs w:val="22"/>
              </w:rPr>
            </w:pPr>
            <w:r w:rsidRPr="00596B63">
              <w:rPr>
                <w:rFonts w:ascii="Arial" w:eastAsia="Times New Roman" w:hAnsi="Arial" w:cs="Times New Roman"/>
                <w:color w:val="000000"/>
                <w:sz w:val="22"/>
                <w:szCs w:val="22"/>
              </w:rPr>
              <w:t xml:space="preserve">The odds of losing at least one tooth for a person who has difficulty performing errands alone is </w:t>
            </w:r>
            <w:proofErr w:type="gramStart"/>
            <w:r w:rsidRPr="00596B63">
              <w:rPr>
                <w:rFonts w:ascii="Arial" w:eastAsia="Times New Roman" w:hAnsi="Arial" w:cs="Times New Roman"/>
                <w:color w:val="000000"/>
                <w:sz w:val="22"/>
                <w:szCs w:val="22"/>
              </w:rPr>
              <w:t>4.02 fold</w:t>
            </w:r>
            <w:proofErr w:type="gramEnd"/>
            <w:r w:rsidRPr="00596B63">
              <w:rPr>
                <w:rFonts w:ascii="Arial" w:eastAsia="Times New Roman" w:hAnsi="Arial" w:cs="Times New Roman"/>
                <w:color w:val="000000"/>
                <w:sz w:val="22"/>
                <w:szCs w:val="22"/>
              </w:rPr>
              <w:t xml:space="preserve"> greater than for a person who does not have this difficulty.</w:t>
            </w:r>
          </w:p>
        </w:tc>
      </w:tr>
    </w:tbl>
    <w:p w14:paraId="243E8169" w14:textId="77777777" w:rsidR="00596B63" w:rsidRPr="00596B63" w:rsidRDefault="00596B63" w:rsidP="00596B63">
      <w:pPr>
        <w:jc w:val="center"/>
        <w:rPr>
          <w:rFonts w:ascii="Arial" w:hAnsi="Arial" w:cs="Times New Roman"/>
          <w:sz w:val="22"/>
          <w:szCs w:val="22"/>
        </w:rPr>
      </w:pPr>
    </w:p>
    <w:p w14:paraId="0CF77011" w14:textId="15D0394D" w:rsidR="00596B63" w:rsidRPr="00596B63" w:rsidRDefault="00596B63" w:rsidP="00596B63">
      <w:pPr>
        <w:jc w:val="center"/>
        <w:rPr>
          <w:rFonts w:ascii="Arial" w:hAnsi="Arial" w:cs="Times New Roman"/>
          <w:sz w:val="22"/>
          <w:szCs w:val="22"/>
        </w:rPr>
      </w:pPr>
      <w:r w:rsidRPr="00596B63">
        <w:rPr>
          <w:rFonts w:ascii="Arial" w:hAnsi="Arial" w:cs="Times New Roman"/>
          <w:b/>
          <w:sz w:val="22"/>
          <w:szCs w:val="22"/>
        </w:rPr>
        <w:t>Table A</w:t>
      </w:r>
      <w:r w:rsidR="006160CF">
        <w:rPr>
          <w:rFonts w:ascii="Arial" w:hAnsi="Arial" w:cs="Times New Roman"/>
          <w:b/>
          <w:sz w:val="22"/>
          <w:szCs w:val="22"/>
        </w:rPr>
        <w:t>4</w:t>
      </w:r>
      <w:r w:rsidRPr="00596B63">
        <w:rPr>
          <w:rFonts w:ascii="Arial" w:hAnsi="Arial" w:cs="Times New Roman"/>
          <w:sz w:val="22"/>
          <w:szCs w:val="22"/>
        </w:rPr>
        <w:t>. Single Variable Logistic Regression Model Results. P-values correspond to the terms in the order they appear in the model. (NS=Not Significant).</w:t>
      </w:r>
    </w:p>
    <w:p w14:paraId="0B92E444" w14:textId="77777777" w:rsidR="00596B63" w:rsidRPr="00596B63" w:rsidRDefault="00596B63" w:rsidP="00596B63">
      <w:pPr>
        <w:jc w:val="center"/>
        <w:rPr>
          <w:rFonts w:ascii="Arial" w:hAnsi="Arial" w:cs="Times New Roman"/>
          <w:sz w:val="22"/>
          <w:szCs w:val="22"/>
        </w:rPr>
      </w:pPr>
    </w:p>
    <w:p w14:paraId="4A2CBCD5" w14:textId="77777777" w:rsidR="00596B63" w:rsidRPr="0028084E" w:rsidRDefault="00596B63" w:rsidP="00596B63">
      <w:pPr>
        <w:spacing w:line="360" w:lineRule="auto"/>
        <w:jc w:val="center"/>
        <w:rPr>
          <w:rFonts w:ascii="Times New Roman" w:hAnsi="Times New Roman" w:cs="Times New Roman"/>
        </w:rPr>
      </w:pPr>
    </w:p>
    <w:p w14:paraId="31550814" w14:textId="77777777" w:rsidR="00F64B42" w:rsidRDefault="00F64B42"/>
    <w:sectPr w:rsidR="00F64B42" w:rsidSect="004513AA">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2E8E3" w14:textId="77777777" w:rsidR="009773A2" w:rsidRDefault="009773A2" w:rsidP="00596B63">
      <w:r>
        <w:separator/>
      </w:r>
    </w:p>
  </w:endnote>
  <w:endnote w:type="continuationSeparator" w:id="0">
    <w:p w14:paraId="4BE1DF1F" w14:textId="77777777" w:rsidR="009773A2" w:rsidRDefault="009773A2" w:rsidP="0059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ABE0A" w14:textId="77777777" w:rsidR="009773A2" w:rsidRDefault="009773A2" w:rsidP="00596B63">
      <w:r>
        <w:separator/>
      </w:r>
    </w:p>
  </w:footnote>
  <w:footnote w:type="continuationSeparator" w:id="0">
    <w:p w14:paraId="394FC897" w14:textId="77777777" w:rsidR="009773A2" w:rsidRDefault="009773A2" w:rsidP="00596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4EA37" w14:textId="77777777" w:rsidR="000A7883" w:rsidRPr="00EE5115" w:rsidRDefault="000A7883" w:rsidP="00596B63">
    <w:pPr>
      <w:pStyle w:val="Header"/>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B63"/>
    <w:rsid w:val="000349AB"/>
    <w:rsid w:val="00041A84"/>
    <w:rsid w:val="000A7883"/>
    <w:rsid w:val="000C0C82"/>
    <w:rsid w:val="00105F9E"/>
    <w:rsid w:val="00225552"/>
    <w:rsid w:val="00256EA9"/>
    <w:rsid w:val="002E2E36"/>
    <w:rsid w:val="00307C7A"/>
    <w:rsid w:val="0036436D"/>
    <w:rsid w:val="003721CE"/>
    <w:rsid w:val="003D1578"/>
    <w:rsid w:val="003D4397"/>
    <w:rsid w:val="003E5B56"/>
    <w:rsid w:val="0043535E"/>
    <w:rsid w:val="004500B7"/>
    <w:rsid w:val="004513AA"/>
    <w:rsid w:val="00596B63"/>
    <w:rsid w:val="005C602B"/>
    <w:rsid w:val="006160CF"/>
    <w:rsid w:val="00632BA4"/>
    <w:rsid w:val="006A14F4"/>
    <w:rsid w:val="006E5C7A"/>
    <w:rsid w:val="007036A9"/>
    <w:rsid w:val="00724B6F"/>
    <w:rsid w:val="0082155B"/>
    <w:rsid w:val="00850538"/>
    <w:rsid w:val="00856005"/>
    <w:rsid w:val="00894455"/>
    <w:rsid w:val="009765EE"/>
    <w:rsid w:val="009773A2"/>
    <w:rsid w:val="00985B9C"/>
    <w:rsid w:val="009F743D"/>
    <w:rsid w:val="00A01A73"/>
    <w:rsid w:val="00A336BD"/>
    <w:rsid w:val="00A57434"/>
    <w:rsid w:val="00A70444"/>
    <w:rsid w:val="00A8194A"/>
    <w:rsid w:val="00AF7721"/>
    <w:rsid w:val="00B060A6"/>
    <w:rsid w:val="00B45308"/>
    <w:rsid w:val="00B6789C"/>
    <w:rsid w:val="00B833A6"/>
    <w:rsid w:val="00BA17D3"/>
    <w:rsid w:val="00BB319D"/>
    <w:rsid w:val="00BC34E8"/>
    <w:rsid w:val="00BC6C8A"/>
    <w:rsid w:val="00BD5F0D"/>
    <w:rsid w:val="00C1620E"/>
    <w:rsid w:val="00C1629F"/>
    <w:rsid w:val="00C6686D"/>
    <w:rsid w:val="00C955FC"/>
    <w:rsid w:val="00CE0C9E"/>
    <w:rsid w:val="00CE194C"/>
    <w:rsid w:val="00D44B29"/>
    <w:rsid w:val="00DA6137"/>
    <w:rsid w:val="00DE7093"/>
    <w:rsid w:val="00E1670F"/>
    <w:rsid w:val="00E3434C"/>
    <w:rsid w:val="00EA537F"/>
    <w:rsid w:val="00EA5D2B"/>
    <w:rsid w:val="00EB4812"/>
    <w:rsid w:val="00F64B42"/>
    <w:rsid w:val="00F82E00"/>
    <w:rsid w:val="00FA7A1B"/>
    <w:rsid w:val="00FE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D8E6B"/>
  <w14:defaultImageDpi w14:val="300"/>
  <w15:docId w15:val="{FA578404-DB77-E845-AB5C-28026204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B63"/>
    <w:pPr>
      <w:tabs>
        <w:tab w:val="center" w:pos="4320"/>
        <w:tab w:val="right" w:pos="8640"/>
      </w:tabs>
    </w:pPr>
  </w:style>
  <w:style w:type="character" w:customStyle="1" w:styleId="HeaderChar">
    <w:name w:val="Header Char"/>
    <w:basedOn w:val="DefaultParagraphFont"/>
    <w:link w:val="Header"/>
    <w:uiPriority w:val="99"/>
    <w:rsid w:val="00596B63"/>
  </w:style>
  <w:style w:type="character" w:styleId="PageNumber">
    <w:name w:val="page number"/>
    <w:basedOn w:val="DefaultParagraphFont"/>
    <w:uiPriority w:val="99"/>
    <w:semiHidden/>
    <w:unhideWhenUsed/>
    <w:rsid w:val="00596B63"/>
  </w:style>
  <w:style w:type="character" w:styleId="Hyperlink">
    <w:name w:val="Hyperlink"/>
    <w:basedOn w:val="DefaultParagraphFont"/>
    <w:uiPriority w:val="99"/>
    <w:unhideWhenUsed/>
    <w:rsid w:val="00596B63"/>
    <w:rPr>
      <w:color w:val="0000FF" w:themeColor="hyperlink"/>
      <w:u w:val="single"/>
    </w:rPr>
  </w:style>
  <w:style w:type="table" w:styleId="MediumShading1-Accent4">
    <w:name w:val="Medium Shading 1 Accent 4"/>
    <w:basedOn w:val="TableNormal"/>
    <w:uiPriority w:val="63"/>
    <w:rsid w:val="00596B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
    <w:unhideWhenUsed/>
    <w:qFormat/>
    <w:rsid w:val="00596B63"/>
  </w:style>
  <w:style w:type="character" w:customStyle="1" w:styleId="FootnoteTextChar">
    <w:name w:val="Footnote Text Char"/>
    <w:basedOn w:val="DefaultParagraphFont"/>
    <w:link w:val="FootnoteText"/>
    <w:uiPriority w:val="9"/>
    <w:rsid w:val="00596B63"/>
  </w:style>
  <w:style w:type="character" w:styleId="FootnoteReference">
    <w:name w:val="footnote reference"/>
    <w:basedOn w:val="DefaultParagraphFont"/>
    <w:unhideWhenUsed/>
    <w:rsid w:val="00596B63"/>
    <w:rPr>
      <w:vertAlign w:val="superscript"/>
    </w:rPr>
  </w:style>
  <w:style w:type="paragraph" w:styleId="BalloonText">
    <w:name w:val="Balloon Text"/>
    <w:basedOn w:val="Normal"/>
    <w:link w:val="BalloonTextChar"/>
    <w:uiPriority w:val="99"/>
    <w:semiHidden/>
    <w:unhideWhenUsed/>
    <w:rsid w:val="00596B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6B63"/>
    <w:rPr>
      <w:rFonts w:ascii="Lucida Grande" w:hAnsi="Lucida Grande" w:cs="Lucida Grande"/>
      <w:sz w:val="18"/>
      <w:szCs w:val="18"/>
    </w:rPr>
  </w:style>
  <w:style w:type="paragraph" w:styleId="Footer">
    <w:name w:val="footer"/>
    <w:basedOn w:val="Normal"/>
    <w:link w:val="FooterChar"/>
    <w:uiPriority w:val="99"/>
    <w:unhideWhenUsed/>
    <w:rsid w:val="00596B63"/>
    <w:pPr>
      <w:tabs>
        <w:tab w:val="center" w:pos="4320"/>
        <w:tab w:val="right" w:pos="8640"/>
      </w:tabs>
    </w:pPr>
  </w:style>
  <w:style w:type="character" w:customStyle="1" w:styleId="FooterChar">
    <w:name w:val="Footer Char"/>
    <w:basedOn w:val="DefaultParagraphFont"/>
    <w:link w:val="Footer"/>
    <w:uiPriority w:val="99"/>
    <w:rsid w:val="00596B63"/>
  </w:style>
  <w:style w:type="table" w:styleId="MediumShading1-Accent3">
    <w:name w:val="Medium Shading 1 Accent 3"/>
    <w:basedOn w:val="TableNormal"/>
    <w:uiPriority w:val="63"/>
    <w:rsid w:val="00BC34E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C955FC"/>
    <w:rPr>
      <w:sz w:val="16"/>
      <w:szCs w:val="16"/>
    </w:rPr>
  </w:style>
  <w:style w:type="paragraph" w:styleId="CommentText">
    <w:name w:val="annotation text"/>
    <w:basedOn w:val="Normal"/>
    <w:link w:val="CommentTextChar"/>
    <w:uiPriority w:val="99"/>
    <w:semiHidden/>
    <w:unhideWhenUsed/>
    <w:rsid w:val="00C955FC"/>
    <w:rPr>
      <w:sz w:val="20"/>
      <w:szCs w:val="20"/>
    </w:rPr>
  </w:style>
  <w:style w:type="character" w:customStyle="1" w:styleId="CommentTextChar">
    <w:name w:val="Comment Text Char"/>
    <w:basedOn w:val="DefaultParagraphFont"/>
    <w:link w:val="CommentText"/>
    <w:uiPriority w:val="99"/>
    <w:semiHidden/>
    <w:rsid w:val="00C955FC"/>
    <w:rPr>
      <w:sz w:val="20"/>
      <w:szCs w:val="20"/>
    </w:rPr>
  </w:style>
  <w:style w:type="paragraph" w:styleId="CommentSubject">
    <w:name w:val="annotation subject"/>
    <w:basedOn w:val="CommentText"/>
    <w:next w:val="CommentText"/>
    <w:link w:val="CommentSubjectChar"/>
    <w:uiPriority w:val="99"/>
    <w:semiHidden/>
    <w:unhideWhenUsed/>
    <w:rsid w:val="00C955FC"/>
    <w:rPr>
      <w:b/>
      <w:bCs/>
    </w:rPr>
  </w:style>
  <w:style w:type="character" w:customStyle="1" w:styleId="CommentSubjectChar">
    <w:name w:val="Comment Subject Char"/>
    <w:basedOn w:val="CommentTextChar"/>
    <w:link w:val="CommentSubject"/>
    <w:uiPriority w:val="99"/>
    <w:semiHidden/>
    <w:rsid w:val="00C955FC"/>
    <w:rPr>
      <w:b/>
      <w:bCs/>
      <w:sz w:val="20"/>
      <w:szCs w:val="20"/>
    </w:rPr>
  </w:style>
  <w:style w:type="paragraph" w:styleId="Revision">
    <w:name w:val="Revision"/>
    <w:hidden/>
    <w:uiPriority w:val="99"/>
    <w:semiHidden/>
    <w:rsid w:val="006A1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238881">
      <w:bodyDiv w:val="1"/>
      <w:marLeft w:val="0"/>
      <w:marRight w:val="0"/>
      <w:marTop w:val="0"/>
      <w:marBottom w:val="0"/>
      <w:divBdr>
        <w:top w:val="none" w:sz="0" w:space="0" w:color="auto"/>
        <w:left w:val="none" w:sz="0" w:space="0" w:color="auto"/>
        <w:bottom w:val="none" w:sz="0" w:space="0" w:color="auto"/>
        <w:right w:val="none" w:sz="0" w:space="0" w:color="auto"/>
      </w:divBdr>
    </w:div>
    <w:div w:id="1035350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oralhealth/oral_health_disparities/index.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census.gov/quickfacts/nc" TargetMode="External"/><Relationship Id="rId4" Type="http://schemas.openxmlformats.org/officeDocument/2006/relationships/settings" Target="settings.xml"/><Relationship Id="rId9" Type="http://schemas.openxmlformats.org/officeDocument/2006/relationships/hyperlink" Target="http://www.cdc.gov/brfs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Tooth loss has far reaching circumstances for individuals’ overall health and quality of life, thus it is of interest to determine behavioral factors that predict tooth loss. Here BRFSS data was used to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5F505E-CAFE-7943-A652-215FABC8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Predicting Tooth Loss from North Carolina Behavioral Risk Factor Surveillance Survey Data</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Predicting Tooth Loss from North Carolina Behavioral Risk Factor Surveillance Survey Data</dc:title>
  <dc:subject/>
  <dc:creator/>
  <cp:keywords/>
  <dc:description/>
  <cp:lastModifiedBy>Margaret McGuire</cp:lastModifiedBy>
  <cp:revision>3</cp:revision>
  <cp:lastPrinted>2019-03-25T15:03:00Z</cp:lastPrinted>
  <dcterms:created xsi:type="dcterms:W3CDTF">2019-03-25T15:03:00Z</dcterms:created>
  <dcterms:modified xsi:type="dcterms:W3CDTF">2019-03-25T15:03:00Z</dcterms:modified>
</cp:coreProperties>
</file>