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7A63F" w14:textId="77777777" w:rsidR="00552D7A" w:rsidRDefault="00553CA6">
      <w:pPr>
        <w:spacing w:line="240" w:lineRule="auto"/>
      </w:pPr>
      <w:r w:rsidRPr="00EA1EEA">
        <w:rPr>
          <w:b/>
          <w:bCs/>
          <w:sz w:val="36"/>
          <w:szCs w:val="36"/>
        </w:rPr>
        <w:t xml:space="preserve">Effects of Gender and STEM on Frequencies of Adjectives used in </w:t>
      </w:r>
      <w:r w:rsidR="004B5BDA" w:rsidRPr="00EA1EEA">
        <w:rPr>
          <w:b/>
          <w:bCs/>
          <w:sz w:val="36"/>
          <w:szCs w:val="36"/>
        </w:rPr>
        <w:t xml:space="preserve">Online </w:t>
      </w:r>
      <w:r w:rsidRPr="00EA1EEA">
        <w:rPr>
          <w:b/>
          <w:bCs/>
          <w:sz w:val="36"/>
          <w:szCs w:val="36"/>
        </w:rPr>
        <w:t>Reviews of Liberal Arts College Professors</w:t>
      </w:r>
    </w:p>
    <w:p w14:paraId="5FE199EC" w14:textId="77777777" w:rsidR="00552D7A" w:rsidRDefault="00552D7A">
      <w:pPr>
        <w:spacing w:line="240" w:lineRule="auto"/>
      </w:pPr>
    </w:p>
    <w:p w14:paraId="24E3672A" w14:textId="490F9EFB" w:rsidR="00552D7A" w:rsidRDefault="00553CA6" w:rsidP="00332A3A">
      <w:pPr>
        <w:spacing w:line="240" w:lineRule="auto"/>
        <w:ind w:firstLine="720"/>
      </w:pPr>
      <w:r>
        <w:t xml:space="preserve">This study examines the influence of a professor’s gender (male or female) and their field (STEM or non-STEM) on the adjectives students used to describe them on </w:t>
      </w:r>
      <w:proofErr w:type="spellStart"/>
      <w:r>
        <w:t>RateMyProfessor</w:t>
      </w:r>
      <w:proofErr w:type="spellEnd"/>
      <w:r>
        <w:t xml:space="preserve">. We scraped data from all the comments about professors belonging to the top twenty liberal arts colleges. Based on previous related literature and the adjectives most frequently used to describe these liberal arts professors, we created </w:t>
      </w:r>
      <w:proofErr w:type="gramStart"/>
      <w:r>
        <w:t>three word</w:t>
      </w:r>
      <w:proofErr w:type="gramEnd"/>
      <w:r>
        <w:t xml:space="preserve"> sets: “Smart, Brilliant, Knowledgeable,” “Hard, Difficult, Challenging,” and “Funny, Hilarious, Entertaining.” We then used three three-way Analysis of Variance model (ANOVA) to analyze the frequencies that different adjectives appeared </w:t>
      </w:r>
      <w:r w:rsidR="00C51D12">
        <w:t>in relation to three</w:t>
      </w:r>
      <w:r>
        <w:t xml:space="preserve"> categorical explanatory variables: gender, department, and college. Our findings showed that male professors at top liberal arts colleges were more likely to be described as “Smart, Brilliant, Knowledgeable” than female professors. In addition, non-STEM professors were more often described as “Smart, Brilliant, Knowledgeable,” and less often characterized as “Hard, Difficult, Challenging” than their STEM counterparts. </w:t>
      </w:r>
    </w:p>
    <w:p w14:paraId="42F98A8D" w14:textId="77777777" w:rsidR="00552D7A" w:rsidRDefault="00552D7A">
      <w:pPr>
        <w:spacing w:line="240" w:lineRule="auto"/>
        <w:rPr>
          <w:b/>
        </w:rPr>
      </w:pPr>
    </w:p>
    <w:p w14:paraId="7A452A52" w14:textId="77777777" w:rsidR="00127CC0" w:rsidRDefault="00127CC0">
      <w:pPr>
        <w:rPr>
          <w:b/>
        </w:rPr>
      </w:pPr>
      <w:r>
        <w:rPr>
          <w:b/>
        </w:rPr>
        <w:br w:type="page"/>
      </w:r>
    </w:p>
    <w:p w14:paraId="014034A5" w14:textId="77777777" w:rsidR="001B2AEC" w:rsidRDefault="00553CA6" w:rsidP="00686106">
      <w:pPr>
        <w:spacing w:line="240" w:lineRule="auto"/>
        <w:outlineLvl w:val="0"/>
        <w:rPr>
          <w:b/>
          <w:bCs/>
        </w:rPr>
      </w:pPr>
      <w:r w:rsidRPr="00EA1EEA">
        <w:rPr>
          <w:b/>
          <w:bCs/>
        </w:rPr>
        <w:lastRenderedPageBreak/>
        <w:t>Background and Significance</w:t>
      </w:r>
    </w:p>
    <w:p w14:paraId="1A2C6529" w14:textId="5D71A375" w:rsidR="00552D7A" w:rsidRDefault="00553CA6" w:rsidP="00332A3A">
      <w:pPr>
        <w:spacing w:line="240" w:lineRule="auto"/>
        <w:ind w:firstLine="720"/>
      </w:pPr>
      <w:proofErr w:type="gramStart"/>
      <w:r>
        <w:t>A number of</w:t>
      </w:r>
      <w:proofErr w:type="gramEnd"/>
      <w:r>
        <w:t xml:space="preserve"> studies explore gender-biases in </w:t>
      </w:r>
      <w:r w:rsidR="00C51D12">
        <w:t xml:space="preserve">higher education based upon </w:t>
      </w:r>
      <w:r>
        <w:t xml:space="preserve">professor </w:t>
      </w:r>
      <w:r w:rsidR="00C51D12">
        <w:t>course evaluations</w:t>
      </w:r>
      <w:r>
        <w:t>. A 1982 study found that students rated female professors highly only if they made themselves very available to provide help, while aloof male professors received equally high ratings (</w:t>
      </w:r>
      <w:proofErr w:type="spellStart"/>
      <w:r>
        <w:t>Koblitz</w:t>
      </w:r>
      <w:proofErr w:type="spellEnd"/>
      <w:r>
        <w:t>, 2015). Further, female math professors received harsher evaluations than male math professors if students found their classes challenging (</w:t>
      </w:r>
      <w:proofErr w:type="spellStart"/>
      <w:r>
        <w:t>Koblitz</w:t>
      </w:r>
      <w:proofErr w:type="spellEnd"/>
      <w:r>
        <w:t>, 2015). More recent literature reveals the continuation of gender-biased professor reviews. In a 2014 study, half the professors teaching the same online courses presented virtually as the opposite gender</w:t>
      </w:r>
      <w:r w:rsidR="001B2AEC">
        <w:t xml:space="preserve"> </w:t>
      </w:r>
      <w:r>
        <w:t>(disguising themselves with gendered names). Across the board, students rated perceived male professors more highly, even though instructors taught identical courses (</w:t>
      </w:r>
      <w:r>
        <w:rPr>
          <w:color w:val="333333"/>
          <w:highlight w:val="white"/>
        </w:rPr>
        <w:t>Kamenetz, 2016</w:t>
      </w:r>
      <w:r>
        <w:t xml:space="preserve">). A search engine created in 2015 scraped 14 million student reviews on </w:t>
      </w:r>
      <w:proofErr w:type="spellStart"/>
      <w:r>
        <w:t>RateMyProfessor</w:t>
      </w:r>
      <w:proofErr w:type="spellEnd"/>
      <w:r>
        <w:t>, revealing, for example, that male professors are far more often described as “brilliant,” and “funny,” whereas female professors appear “caring,” and “abrasive” (</w:t>
      </w:r>
      <w:proofErr w:type="spellStart"/>
      <w:r>
        <w:t>Leber</w:t>
      </w:r>
      <w:proofErr w:type="spellEnd"/>
      <w:r>
        <w:t xml:space="preserve">, 2015). In 2016, economist Ann Boring found that student evaluations of teaching “are more sensitive to gender bias and grade expectations than they are to teaching effectiveness,” and that this “varies by discipline.” </w:t>
      </w:r>
    </w:p>
    <w:p w14:paraId="3431A0AD" w14:textId="196B6809" w:rsidR="00552D7A" w:rsidRDefault="00553CA6" w:rsidP="00332A3A">
      <w:pPr>
        <w:spacing w:line="240" w:lineRule="auto"/>
        <w:ind w:firstLine="720"/>
      </w:pPr>
      <w:r>
        <w:t>While research on gender biases in higher education clearly exists, very little scholarship examines this form of</w:t>
      </w:r>
      <w:r w:rsidR="001B2AEC">
        <w:t xml:space="preserve"> persistent gender bias </w:t>
      </w:r>
      <w:r w:rsidR="00145833">
        <w:t>in</w:t>
      </w:r>
      <w:r>
        <w:t xml:space="preserve"> liberal arts colleges. Our study aims to start filling this gap in the literature.  </w:t>
      </w:r>
    </w:p>
    <w:p w14:paraId="6EEDCAF6" w14:textId="77777777" w:rsidR="00552D7A" w:rsidRDefault="00552D7A">
      <w:pPr>
        <w:spacing w:line="240" w:lineRule="auto"/>
      </w:pPr>
    </w:p>
    <w:p w14:paraId="33902F76" w14:textId="28687AEE" w:rsidR="00552D7A" w:rsidRPr="00957409" w:rsidRDefault="00553CA6" w:rsidP="00686106">
      <w:pPr>
        <w:spacing w:line="240" w:lineRule="auto"/>
        <w:outlineLvl w:val="0"/>
        <w:rPr>
          <w:b/>
          <w:bCs/>
        </w:rPr>
      </w:pPr>
      <w:r w:rsidRPr="00EA1EEA">
        <w:rPr>
          <w:b/>
          <w:bCs/>
        </w:rPr>
        <w:t>Methods</w:t>
      </w:r>
    </w:p>
    <w:p w14:paraId="3D799184" w14:textId="77777777" w:rsidR="00552D7A" w:rsidRDefault="00553CA6">
      <w:pPr>
        <w:spacing w:line="240" w:lineRule="auto"/>
      </w:pPr>
      <w:r w:rsidRPr="00EA1EEA">
        <w:rPr>
          <w:i/>
          <w:iCs/>
        </w:rPr>
        <w:t>Data Collection and Processing</w:t>
      </w:r>
      <w:r>
        <w:t>:</w:t>
      </w:r>
    </w:p>
    <w:p w14:paraId="7BD05203" w14:textId="634D7D80" w:rsidR="00552D7A" w:rsidRDefault="008F05BE" w:rsidP="00332A3A">
      <w:pPr>
        <w:spacing w:line="240" w:lineRule="auto"/>
        <w:ind w:firstLine="720"/>
      </w:pPr>
      <w:r>
        <w:t xml:space="preserve">We </w:t>
      </w:r>
      <w:r w:rsidR="00553CA6">
        <w:t xml:space="preserve">scraped all the </w:t>
      </w:r>
      <w:proofErr w:type="spellStart"/>
      <w:r w:rsidR="00553CA6">
        <w:t>RateMyProfessor</w:t>
      </w:r>
      <w:proofErr w:type="spellEnd"/>
      <w:r w:rsidR="00553CA6" w:rsidRPr="5CA11C45">
        <w:t xml:space="preserve"> </w:t>
      </w:r>
      <w:r w:rsidR="00553CA6">
        <w:t>reviews</w:t>
      </w:r>
      <w:r w:rsidR="738F26A9" w:rsidRPr="5CA11C45">
        <w:t xml:space="preserve"> </w:t>
      </w:r>
      <w:r w:rsidR="339694C3" w:rsidRPr="5CA11C45">
        <w:t>(</w:t>
      </w:r>
      <w:r w:rsidR="339694C3">
        <w:t>N=48977</w:t>
      </w:r>
      <w:r w:rsidR="339694C3" w:rsidRPr="5CA11C45">
        <w:t>)</w:t>
      </w:r>
      <w:r w:rsidR="00553CA6">
        <w:t xml:space="preserve"> about every professor from the top twenty liberal arts colleges (US News 2018 Top 20).</w:t>
      </w:r>
      <w:r w:rsidR="00553CA6">
        <w:rPr>
          <w:vertAlign w:val="superscript"/>
        </w:rPr>
        <w:footnoteReference w:id="1"/>
      </w:r>
      <w:r w:rsidR="00553CA6">
        <w:t xml:space="preserve"> We then cleaned the data by deleting the empty and “No comments” columns. After cleaning our data, we ran an algorithm that counted the number of gender pronouns (he/him/his or she/her/hers) students used to describe each professor. By examining the prevailing gender pronouns in each professor’s reviews, we identified </w:t>
      </w:r>
      <w:r w:rsidR="00145833">
        <w:t>his or her</w:t>
      </w:r>
      <w:r w:rsidR="00553CA6">
        <w:t xml:space="preserve"> gender. </w:t>
      </w:r>
      <w:proofErr w:type="gramStart"/>
      <w:r w:rsidR="00553CA6">
        <w:t>For the purpose of</w:t>
      </w:r>
      <w:proofErr w:type="gramEnd"/>
      <w:r w:rsidR="00553CA6">
        <w:t xml:space="preserve"> our study, we excluded all of the professors for whom we failed to determine gender</w:t>
      </w:r>
      <w:r w:rsidR="3C7DBC4C">
        <w:t xml:space="preserve"> (N=48885 after cleaning)</w:t>
      </w:r>
      <w:r w:rsidR="00553CA6" w:rsidRPr="5CA11C45">
        <w:t>.</w:t>
      </w:r>
      <w:r w:rsidR="00553CA6">
        <w:t xml:space="preserve"> Then, we collected the department information for each professor (supplied by </w:t>
      </w:r>
      <w:proofErr w:type="spellStart"/>
      <w:r w:rsidR="00553CA6">
        <w:t>RateMyProfessor</w:t>
      </w:r>
      <w:proofErr w:type="spellEnd"/>
      <w:r w:rsidR="00553CA6">
        <w:t>) and categorized them into the broader fields of STEM and non-STEM.</w:t>
      </w:r>
      <w:r w:rsidR="00553CA6">
        <w:rPr>
          <w:vertAlign w:val="superscript"/>
        </w:rPr>
        <w:footnoteReference w:id="2"/>
      </w:r>
      <w:r w:rsidR="00553CA6" w:rsidRPr="5CA11C45">
        <w:t xml:space="preserve">  </w:t>
      </w:r>
    </w:p>
    <w:p w14:paraId="01E72DDC" w14:textId="77777777" w:rsidR="00552D7A" w:rsidRDefault="00552D7A">
      <w:pPr>
        <w:spacing w:line="240" w:lineRule="auto"/>
      </w:pPr>
    </w:p>
    <w:p w14:paraId="1CD712A3" w14:textId="77777777" w:rsidR="00552D7A" w:rsidRPr="00957409" w:rsidRDefault="00553CA6" w:rsidP="00957409">
      <w:pPr>
        <w:spacing w:line="240" w:lineRule="auto"/>
        <w:rPr>
          <w:i/>
          <w:iCs/>
        </w:rPr>
      </w:pPr>
      <w:r w:rsidRPr="00EA1EEA">
        <w:rPr>
          <w:i/>
          <w:iCs/>
        </w:rPr>
        <w:t>Variables:</w:t>
      </w:r>
    </w:p>
    <w:p w14:paraId="01F2B629" w14:textId="32379A21" w:rsidR="00552D7A" w:rsidRDefault="00553CA6" w:rsidP="00332A3A">
      <w:pPr>
        <w:spacing w:line="240" w:lineRule="auto"/>
        <w:ind w:firstLine="360"/>
      </w:pPr>
      <w:r>
        <w:t>Our explanatory variables consisted of gender (male or female), field (STEM or non-STEM), and college. Based on previous research on gender-biased language in professor reviews (Sprague, 2005), and the frequency certain adjectives appeared in our data, we decided to create three sets of word</w:t>
      </w:r>
      <w:r w:rsidR="00881522">
        <w:t xml:space="preserve"> groups</w:t>
      </w:r>
      <w:r>
        <w:t>:</w:t>
      </w:r>
    </w:p>
    <w:p w14:paraId="5742FD30" w14:textId="353BD85C" w:rsidR="00552D7A" w:rsidRDefault="00881522">
      <w:pPr>
        <w:numPr>
          <w:ilvl w:val="0"/>
          <w:numId w:val="1"/>
        </w:numPr>
        <w:spacing w:line="240" w:lineRule="auto"/>
        <w:contextualSpacing/>
      </w:pPr>
      <w:r>
        <w:t xml:space="preserve">Group 1: </w:t>
      </w:r>
      <w:r w:rsidR="00553CA6">
        <w:t>Smart, Brilliant, Knowledgeable</w:t>
      </w:r>
    </w:p>
    <w:p w14:paraId="3FF8006B" w14:textId="51410090" w:rsidR="00552D7A" w:rsidRDefault="00881522">
      <w:pPr>
        <w:numPr>
          <w:ilvl w:val="0"/>
          <w:numId w:val="1"/>
        </w:numPr>
        <w:spacing w:line="240" w:lineRule="auto"/>
        <w:contextualSpacing/>
      </w:pPr>
      <w:r>
        <w:t xml:space="preserve">Group 2: </w:t>
      </w:r>
      <w:r w:rsidR="00553CA6">
        <w:t>Hard, Difficult, Challenging</w:t>
      </w:r>
    </w:p>
    <w:p w14:paraId="2834DB85" w14:textId="3E3561FD" w:rsidR="00552D7A" w:rsidRDefault="00881522">
      <w:pPr>
        <w:numPr>
          <w:ilvl w:val="0"/>
          <w:numId w:val="1"/>
        </w:numPr>
        <w:spacing w:line="240" w:lineRule="auto"/>
        <w:contextualSpacing/>
      </w:pPr>
      <w:r>
        <w:t xml:space="preserve">Group 3: </w:t>
      </w:r>
      <w:r w:rsidR="00553CA6">
        <w:t xml:space="preserve">Funny, Hilarious, Entertaining </w:t>
      </w:r>
    </w:p>
    <w:p w14:paraId="0ED63E35" w14:textId="2484AF66" w:rsidR="00552D7A" w:rsidRDefault="00553CA6">
      <w:pPr>
        <w:spacing w:line="240" w:lineRule="auto"/>
      </w:pPr>
      <w:r>
        <w:t>We then calculated th</w:t>
      </w:r>
      <w:r w:rsidR="00881522">
        <w:t xml:space="preserve">ree response variables based upon the </w:t>
      </w:r>
      <w:r>
        <w:t xml:space="preserve">frequency of each </w:t>
      </w:r>
      <w:r w:rsidR="00881522">
        <w:t xml:space="preserve">word group. Specifically, we </w:t>
      </w:r>
      <w:r>
        <w:t>divid</w:t>
      </w:r>
      <w:r w:rsidR="00881522">
        <w:t>ed</w:t>
      </w:r>
      <w:r>
        <w:t xml:space="preserve"> the </w:t>
      </w:r>
      <w:r w:rsidR="00881522">
        <w:t xml:space="preserve">number of </w:t>
      </w:r>
      <w:r>
        <w:t xml:space="preserve">times a word within a </w:t>
      </w:r>
      <w:r w:rsidR="00881522">
        <w:t xml:space="preserve">group </w:t>
      </w:r>
      <w:r>
        <w:t>appeared</w:t>
      </w:r>
      <w:r w:rsidR="00881522">
        <w:t xml:space="preserve"> </w:t>
      </w:r>
      <w:r>
        <w:t xml:space="preserve">by the total number of comments each professor received. This calculation accounted for the fact that some professors simply receive more online reviews than others. </w:t>
      </w:r>
    </w:p>
    <w:p w14:paraId="4C1D3645" w14:textId="77777777" w:rsidR="00552D7A" w:rsidRDefault="00552D7A">
      <w:pPr>
        <w:spacing w:line="240" w:lineRule="auto"/>
      </w:pPr>
    </w:p>
    <w:p w14:paraId="4B774005" w14:textId="34815A16" w:rsidR="00201003" w:rsidRDefault="00201003" w:rsidP="007E0DB7">
      <w:pPr>
        <w:spacing w:line="240" w:lineRule="auto"/>
        <w:rPr>
          <w:i/>
          <w:iCs/>
        </w:rPr>
      </w:pPr>
    </w:p>
    <w:p w14:paraId="2BBABAE2" w14:textId="4B40CF55" w:rsidR="00201003" w:rsidRDefault="00201003" w:rsidP="007E0DB7">
      <w:pPr>
        <w:spacing w:line="240" w:lineRule="auto"/>
        <w:rPr>
          <w:i/>
          <w:iCs/>
        </w:rPr>
      </w:pPr>
    </w:p>
    <w:p w14:paraId="105EC5AD" w14:textId="77777777" w:rsidR="00201003" w:rsidRDefault="00201003" w:rsidP="007E0DB7">
      <w:pPr>
        <w:spacing w:line="240" w:lineRule="auto"/>
        <w:rPr>
          <w:i/>
          <w:iCs/>
        </w:rPr>
      </w:pPr>
    </w:p>
    <w:p w14:paraId="6A311DF6" w14:textId="30F7C12D" w:rsidR="007E0DB7" w:rsidRDefault="00553CA6" w:rsidP="007E0DB7">
      <w:pPr>
        <w:spacing w:line="240" w:lineRule="auto"/>
        <w:rPr>
          <w:i/>
          <w:iCs/>
        </w:rPr>
      </w:pPr>
      <w:r w:rsidRPr="00EA1EEA">
        <w:rPr>
          <w:i/>
          <w:iCs/>
        </w:rPr>
        <w:lastRenderedPageBreak/>
        <w:t>Analytical Methods:</w:t>
      </w:r>
    </w:p>
    <w:p w14:paraId="39F6FD31" w14:textId="25661724" w:rsidR="00552D7A" w:rsidRPr="007E0DB7" w:rsidRDefault="00553CA6" w:rsidP="00332A3A">
      <w:pPr>
        <w:spacing w:line="240" w:lineRule="auto"/>
        <w:ind w:firstLine="720"/>
        <w:rPr>
          <w:i/>
          <w:iCs/>
        </w:rPr>
      </w:pPr>
      <w:r>
        <w:t>Then we conducted</w:t>
      </w:r>
      <w:r w:rsidR="00881522">
        <w:t xml:space="preserve"> a</w:t>
      </w:r>
      <w:r>
        <w:t xml:space="preserve"> three-way ANOVA test</w:t>
      </w:r>
      <w:r w:rsidR="00881522">
        <w:t xml:space="preserve"> for each of </w:t>
      </w:r>
      <w:r w:rsidR="00D63A55">
        <w:t xml:space="preserve">the </w:t>
      </w:r>
      <w:r w:rsidR="00881522">
        <w:t xml:space="preserve">three response variables, using </w:t>
      </w:r>
      <w:r>
        <w:t xml:space="preserve">our categorical variables (gender, field, and college). </w:t>
      </w:r>
      <w:r w:rsidR="00881522">
        <w:t>Note that residu</w:t>
      </w:r>
      <w:r w:rsidR="00A71BD4">
        <w:t xml:space="preserve">al plots indicated a need for a log </w:t>
      </w:r>
      <w:r w:rsidR="00881522">
        <w:t>transformation</w:t>
      </w:r>
      <w:r w:rsidR="00A71BD4">
        <w:t xml:space="preserve"> on all three response variables</w:t>
      </w:r>
      <w:r w:rsidR="00881522">
        <w:t>.</w:t>
      </w:r>
      <w:r w:rsidR="00881522">
        <w:rPr>
          <w:vertAlign w:val="superscript"/>
        </w:rPr>
        <w:footnoteReference w:id="3"/>
      </w:r>
    </w:p>
    <w:p w14:paraId="535C2616" w14:textId="77777777" w:rsidR="00552D7A" w:rsidRDefault="00552D7A">
      <w:pPr>
        <w:spacing w:line="240" w:lineRule="auto"/>
      </w:pPr>
    </w:p>
    <w:p w14:paraId="112DEB84" w14:textId="1F9814F3" w:rsidR="00552D7A" w:rsidRPr="00957409" w:rsidRDefault="00553CA6" w:rsidP="00686106">
      <w:pPr>
        <w:spacing w:line="240" w:lineRule="auto"/>
        <w:outlineLvl w:val="0"/>
        <w:rPr>
          <w:b/>
          <w:bCs/>
        </w:rPr>
      </w:pPr>
      <w:r w:rsidRPr="00EA1EEA">
        <w:rPr>
          <w:b/>
          <w:bCs/>
        </w:rPr>
        <w:t>Results</w:t>
      </w:r>
    </w:p>
    <w:p w14:paraId="29B0F268" w14:textId="23334096" w:rsidR="00552D7A" w:rsidRDefault="00BD7703" w:rsidP="00332A3A">
      <w:pPr>
        <w:spacing w:line="240" w:lineRule="auto"/>
        <w:ind w:firstLine="720"/>
      </w:pPr>
      <w:r>
        <w:t xml:space="preserve">The ANOVA tables for each response variable is provided in Appendix 2. </w:t>
      </w:r>
      <w:r w:rsidR="00553CA6">
        <w:t xml:space="preserve">Although we used “college” as one of our explanatory variables, we decided to focus our </w:t>
      </w:r>
      <w:r>
        <w:t xml:space="preserve">discussion </w:t>
      </w:r>
      <w:r w:rsidR="00553CA6">
        <w:t>on the significant interactions between our other two categorical variables, gender and field.</w:t>
      </w:r>
      <w:r w:rsidR="00553CA6">
        <w:rPr>
          <w:vertAlign w:val="superscript"/>
        </w:rPr>
        <w:footnoteReference w:id="4"/>
      </w:r>
      <w:r w:rsidR="00553CA6">
        <w:t xml:space="preserve"> </w:t>
      </w:r>
    </w:p>
    <w:p w14:paraId="04505641" w14:textId="77777777" w:rsidR="00552D7A" w:rsidRDefault="00552D7A">
      <w:pPr>
        <w:spacing w:line="240" w:lineRule="auto"/>
        <w:rPr>
          <w:i/>
        </w:rPr>
      </w:pPr>
    </w:p>
    <w:p w14:paraId="1909A042" w14:textId="6D7CC046" w:rsidR="00552D7A" w:rsidRDefault="00553CA6" w:rsidP="00686106">
      <w:pPr>
        <w:spacing w:line="240" w:lineRule="auto"/>
        <w:outlineLvl w:val="0"/>
      </w:pPr>
      <w:r w:rsidRPr="00EA1EEA">
        <w:rPr>
          <w:i/>
          <w:iCs/>
        </w:rPr>
        <w:t>Smart, Brilliant, Knowledgeable</w:t>
      </w:r>
    </w:p>
    <w:p w14:paraId="6F661A94" w14:textId="38BB8257" w:rsidR="00552D7A" w:rsidRPr="007E0DB7" w:rsidRDefault="00201003" w:rsidP="00957409">
      <w:pPr>
        <w:spacing w:line="240" w:lineRule="auto"/>
      </w:pPr>
      <w:r>
        <w:rPr>
          <w:noProof/>
        </w:rPr>
        <w:drawing>
          <wp:anchor distT="0" distB="0" distL="114300" distR="114300" simplePos="0" relativeHeight="251662336" behindDoc="0" locked="0" layoutInCell="1" allowOverlap="1" wp14:anchorId="20D7E198" wp14:editId="7B307823">
            <wp:simplePos x="0" y="0"/>
            <wp:positionH relativeFrom="column">
              <wp:posOffset>-10160</wp:posOffset>
            </wp:positionH>
            <wp:positionV relativeFrom="paragraph">
              <wp:posOffset>122555</wp:posOffset>
            </wp:positionV>
            <wp:extent cx="3749040" cy="2499360"/>
            <wp:effectExtent l="0" t="0" r="0" b="2540"/>
            <wp:wrapSquare wrapText="bothSides"/>
            <wp:docPr id="20246537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3749040" cy="2499360"/>
                    </a:xfrm>
                    <a:prstGeom prst="rect">
                      <a:avLst/>
                    </a:prstGeom>
                  </pic:spPr>
                </pic:pic>
              </a:graphicData>
            </a:graphic>
            <wp14:sizeRelH relativeFrom="page">
              <wp14:pctWidth>0</wp14:pctWidth>
            </wp14:sizeRelH>
            <wp14:sizeRelV relativeFrom="page">
              <wp14:pctHeight>0</wp14:pctHeight>
            </wp14:sizeRelV>
          </wp:anchor>
        </w:drawing>
      </w:r>
      <w:r w:rsidR="00553CA6">
        <w:t>We found that gender</w:t>
      </w:r>
      <w:r w:rsidR="00BD7703">
        <w:t xml:space="preserve"> field (p-value&lt;0.001) and gender</w:t>
      </w:r>
      <w:r w:rsidR="00553CA6">
        <w:t xml:space="preserve"> (p-value=0.004) and are both significant in influencing the frequency of this word set in students’ reviews of professors. From the main effects plot to the left, we can see that male professors </w:t>
      </w:r>
      <w:r w:rsidR="00D63A55">
        <w:t>are</w:t>
      </w:r>
      <w:r w:rsidR="00553CA6">
        <w:t xml:space="preserve"> more likely to be described as “Smart, Brilliant, Knowledgeable.</w:t>
      </w:r>
      <w:r w:rsidR="0023108A">
        <w:t>” Also, these adjectives appear</w:t>
      </w:r>
      <w:r w:rsidR="00553CA6">
        <w:t xml:space="preserve"> far more frequently in reviews for non-STEM professors than STEM professors.</w:t>
      </w:r>
      <w:r w:rsidR="001F1AC9">
        <w:t xml:space="preserve"> The Gender*Field interaction was not significant.</w:t>
      </w:r>
    </w:p>
    <w:p w14:paraId="6CA7EE90" w14:textId="1ED23080" w:rsidR="00552D7A" w:rsidRDefault="00552D7A">
      <w:pPr>
        <w:spacing w:line="240" w:lineRule="auto"/>
      </w:pPr>
    </w:p>
    <w:p w14:paraId="12D11BFB" w14:textId="77777777" w:rsidR="00552D7A" w:rsidRDefault="00552D7A" w:rsidP="00957409">
      <w:pPr>
        <w:spacing w:line="240" w:lineRule="auto"/>
        <w:rPr>
          <w:i/>
        </w:rPr>
      </w:pPr>
    </w:p>
    <w:p w14:paraId="3E465B02" w14:textId="4C40BE54" w:rsidR="007E0DB7" w:rsidRDefault="00553CA6" w:rsidP="00686106">
      <w:pPr>
        <w:spacing w:line="240" w:lineRule="auto"/>
        <w:outlineLvl w:val="0"/>
        <w:rPr>
          <w:i/>
          <w:iCs/>
        </w:rPr>
      </w:pPr>
      <w:r w:rsidRPr="00EA1EEA">
        <w:rPr>
          <w:i/>
          <w:iCs/>
        </w:rPr>
        <w:t>Hard, Difficult, Challenging</w:t>
      </w:r>
    </w:p>
    <w:p w14:paraId="4BDCD100" w14:textId="6AD28364" w:rsidR="007E0DB7" w:rsidRPr="00957409" w:rsidRDefault="00201003" w:rsidP="007E0DB7">
      <w:pPr>
        <w:spacing w:line="240" w:lineRule="auto"/>
        <w:rPr>
          <w:i/>
          <w:iCs/>
        </w:rPr>
      </w:pPr>
      <w:r>
        <w:rPr>
          <w:noProof/>
        </w:rPr>
        <w:drawing>
          <wp:anchor distT="0" distB="0" distL="114300" distR="114300" simplePos="0" relativeHeight="251661312" behindDoc="0" locked="0" layoutInCell="1" allowOverlap="1" wp14:anchorId="6985AA78" wp14:editId="6C8C2FB3">
            <wp:simplePos x="0" y="0"/>
            <wp:positionH relativeFrom="column">
              <wp:posOffset>30480</wp:posOffset>
            </wp:positionH>
            <wp:positionV relativeFrom="paragraph">
              <wp:posOffset>122555</wp:posOffset>
            </wp:positionV>
            <wp:extent cx="3718560" cy="2479040"/>
            <wp:effectExtent l="0" t="0" r="2540" b="0"/>
            <wp:wrapSquare wrapText="bothSides"/>
            <wp:docPr id="11858963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3718560" cy="2479040"/>
                    </a:xfrm>
                    <a:prstGeom prst="rect">
                      <a:avLst/>
                    </a:prstGeom>
                  </pic:spPr>
                </pic:pic>
              </a:graphicData>
            </a:graphic>
            <wp14:sizeRelH relativeFrom="page">
              <wp14:pctWidth>0</wp14:pctWidth>
            </wp14:sizeRelH>
            <wp14:sizeRelV relativeFrom="page">
              <wp14:pctHeight>0</wp14:pctHeight>
            </wp14:sizeRelV>
          </wp:anchor>
        </w:drawing>
      </w:r>
    </w:p>
    <w:p w14:paraId="726220D0" w14:textId="127D3F15" w:rsidR="00552D7A" w:rsidRDefault="00553CA6">
      <w:pPr>
        <w:spacing w:line="240" w:lineRule="auto"/>
      </w:pPr>
      <w:r>
        <w:t xml:space="preserve">For this word set, we found that field (p-value&lt;0.001) is significant, but gender (p-value=0.483) is not. From the interval plot to the left, we can tell that there </w:t>
      </w:r>
      <w:r w:rsidR="00D63A55">
        <w:t>are</w:t>
      </w:r>
      <w:r>
        <w:t xml:space="preserve"> significant differences between STEM and non-STEM professor reviews. The STEM professors are far more frequently described as “Hard, Difficult, and Challenging.” </w:t>
      </w:r>
      <w:r w:rsidR="001F1AC9">
        <w:t>The Gender*Field interaction was not significant.</w:t>
      </w:r>
    </w:p>
    <w:p w14:paraId="3991C5D9" w14:textId="527D1AAC" w:rsidR="00552D7A" w:rsidRDefault="00552D7A">
      <w:pPr>
        <w:spacing w:line="240" w:lineRule="auto"/>
      </w:pPr>
    </w:p>
    <w:p w14:paraId="604B02C2" w14:textId="2B63ADD1" w:rsidR="00201003" w:rsidRDefault="00201003" w:rsidP="007E0DB7"/>
    <w:p w14:paraId="5D5D32E3" w14:textId="77777777" w:rsidR="000215EA" w:rsidRDefault="000215EA" w:rsidP="00686106">
      <w:pPr>
        <w:outlineLvl w:val="0"/>
        <w:rPr>
          <w:i/>
          <w:iCs/>
        </w:rPr>
      </w:pPr>
    </w:p>
    <w:p w14:paraId="5433C96D" w14:textId="4E34DF09" w:rsidR="00552D7A" w:rsidRPr="00957409" w:rsidRDefault="00553CA6" w:rsidP="00686106">
      <w:pPr>
        <w:outlineLvl w:val="0"/>
        <w:rPr>
          <w:b/>
          <w:i/>
        </w:rPr>
      </w:pPr>
      <w:r w:rsidRPr="00EA1EEA">
        <w:rPr>
          <w:i/>
          <w:iCs/>
        </w:rPr>
        <w:lastRenderedPageBreak/>
        <w:t>Funny, Hilarious, Entertaining</w:t>
      </w:r>
    </w:p>
    <w:p w14:paraId="1CA4F17C" w14:textId="3DF905F1" w:rsidR="00552D7A" w:rsidRDefault="00201003">
      <w:pPr>
        <w:spacing w:line="240" w:lineRule="auto"/>
      </w:pPr>
      <w:r>
        <w:rPr>
          <w:noProof/>
        </w:rPr>
        <w:drawing>
          <wp:anchor distT="0" distB="0" distL="114300" distR="114300" simplePos="0" relativeHeight="251663360" behindDoc="0" locked="0" layoutInCell="1" allowOverlap="1" wp14:anchorId="5B897AB6" wp14:editId="4CF494D3">
            <wp:simplePos x="0" y="0"/>
            <wp:positionH relativeFrom="column">
              <wp:posOffset>0</wp:posOffset>
            </wp:positionH>
            <wp:positionV relativeFrom="paragraph">
              <wp:posOffset>50800</wp:posOffset>
            </wp:positionV>
            <wp:extent cx="3855720" cy="2570480"/>
            <wp:effectExtent l="0" t="0" r="5080" b="0"/>
            <wp:wrapSquare wrapText="bothSides"/>
            <wp:docPr id="8115883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3855720" cy="2570480"/>
                    </a:xfrm>
                    <a:prstGeom prst="rect">
                      <a:avLst/>
                    </a:prstGeom>
                  </pic:spPr>
                </pic:pic>
              </a:graphicData>
            </a:graphic>
            <wp14:sizeRelH relativeFrom="page">
              <wp14:pctWidth>0</wp14:pctWidth>
            </wp14:sizeRelH>
            <wp14:sizeRelV relativeFrom="page">
              <wp14:pctHeight>0</wp14:pctHeight>
            </wp14:sizeRelV>
          </wp:anchor>
        </w:drawing>
      </w:r>
      <w:r w:rsidR="00553CA6">
        <w:t>For this word set, gender is significant (p-value&lt;0.001) but field is not (p-value=0.478).</w:t>
      </w:r>
    </w:p>
    <w:p w14:paraId="7ED0F0DE" w14:textId="2ED47EC1" w:rsidR="00552D7A" w:rsidRDefault="00553CA6">
      <w:pPr>
        <w:spacing w:line="240" w:lineRule="auto"/>
      </w:pPr>
      <w:r>
        <w:t>This interaction plot shows that, for this word set, there appears a significant difference between genders (male/female). Male professors are more often described as “Funny, Hilarious, or Entertaining.” Additionally, there appears no significant difference based on field (STEM or non-STEM).</w:t>
      </w:r>
      <w:r w:rsidR="001F1AC9">
        <w:t xml:space="preserve"> The Gender*Field</w:t>
      </w:r>
      <w:r w:rsidR="009536E6">
        <w:t xml:space="preserve"> interaction had a p-value = 0.09.</w:t>
      </w:r>
    </w:p>
    <w:p w14:paraId="30B57826" w14:textId="77777777" w:rsidR="00552D7A" w:rsidRDefault="00552D7A">
      <w:pPr>
        <w:spacing w:line="240" w:lineRule="auto"/>
      </w:pPr>
    </w:p>
    <w:p w14:paraId="70555118" w14:textId="1A7FC68A" w:rsidR="00552D7A" w:rsidRDefault="00552D7A" w:rsidP="007E0DB7">
      <w:pPr>
        <w:spacing w:line="240" w:lineRule="auto"/>
      </w:pPr>
    </w:p>
    <w:p w14:paraId="27FC4521" w14:textId="5FD1AE89" w:rsidR="00552D7A" w:rsidRPr="007E0DB7" w:rsidRDefault="00553CA6" w:rsidP="00686106">
      <w:pPr>
        <w:spacing w:line="240" w:lineRule="auto"/>
        <w:outlineLvl w:val="0"/>
      </w:pPr>
      <w:r w:rsidRPr="00EA1EEA">
        <w:rPr>
          <w:b/>
          <w:bCs/>
        </w:rPr>
        <w:t>Discussion</w:t>
      </w:r>
    </w:p>
    <w:p w14:paraId="13F4D257" w14:textId="77777777" w:rsidR="00552D7A" w:rsidRDefault="00553CA6" w:rsidP="00D63A55">
      <w:pPr>
        <w:spacing w:line="240" w:lineRule="auto"/>
        <w:ind w:firstLine="720"/>
      </w:pPr>
      <w:r>
        <w:t xml:space="preserve">Our results reveal gender to be a significant variable on which adjectives students used in their </w:t>
      </w:r>
      <w:proofErr w:type="spellStart"/>
      <w:r>
        <w:t>RateMyProfessor</w:t>
      </w:r>
      <w:proofErr w:type="spellEnd"/>
      <w:r>
        <w:t xml:space="preserve"> reviews. Male professors in liberal arts colleges are more often described as “Smart, Brilliant, Knowledgeable” and “Funny, Hilarious, Entertaining” than female professors (p-value&lt;0.001 in both word sets). Additionally, non-STEM professors are generally described as more “Smart, Brilliant, Knowledgeable,” and less “Hard, Difficult, Challenging” than STEM professors (p-value&lt;0.001 in both word sets).</w:t>
      </w:r>
    </w:p>
    <w:p w14:paraId="323614CB" w14:textId="77777777" w:rsidR="00552D7A" w:rsidRDefault="00553CA6" w:rsidP="00D63A55">
      <w:pPr>
        <w:spacing w:line="240" w:lineRule="auto"/>
        <w:ind w:firstLine="720"/>
      </w:pPr>
      <w:r>
        <w:t xml:space="preserve">Our analysis faced some limitations. One limitation with our dataset included the timeframe in which this data was generated. </w:t>
      </w:r>
      <w:proofErr w:type="spellStart"/>
      <w:r>
        <w:t>RateMyProfessor</w:t>
      </w:r>
      <w:proofErr w:type="spellEnd"/>
      <w:r>
        <w:t xml:space="preserve"> peaked in popularity with college students between 2003 and 2004. Therefore, many of the comments we scraped are from that </w:t>
      </w:r>
      <w:proofErr w:type="gramStart"/>
      <w:r>
        <w:t>period of time</w:t>
      </w:r>
      <w:proofErr w:type="gramEnd"/>
      <w:r>
        <w:t>. Thus, the conclusions that we drew from this dataset may not completely reflect the environment in liberal arts colleges today. Another limitation includes the anonymity of the student reviewer, which made it impossible to investigate how the identity of the student influenced their comment.</w:t>
      </w:r>
    </w:p>
    <w:p w14:paraId="5FC88AA2" w14:textId="77777777" w:rsidR="00552D7A" w:rsidRDefault="00553CA6" w:rsidP="00D63A55">
      <w:pPr>
        <w:spacing w:line="240" w:lineRule="auto"/>
        <w:ind w:firstLine="720"/>
      </w:pPr>
      <w:r>
        <w:t>Our results led us to consider not only the gender-biases discussed by previous research (</w:t>
      </w:r>
      <w:proofErr w:type="spellStart"/>
      <w:r>
        <w:t>Mickes</w:t>
      </w:r>
      <w:proofErr w:type="spellEnd"/>
      <w:r>
        <w:t xml:space="preserve"> &amp; Laura, 2011), but also the different perceptions of professors in STEM and non-STEM fields. We think that students’ perception of STEM professors as less “Smart, Brilliant, Knowledgeable” than non-STEM professors between fields may not be due to the actual intelligence of professors. For example, the students who enroll in STEM (disproportionately male) may be less inclined to describe a professor as intelligent (</w:t>
      </w:r>
      <w:r>
        <w:rPr>
          <w:color w:val="333333"/>
          <w:highlight w:val="white"/>
        </w:rPr>
        <w:t>Economics &amp; Statistics Administration, 2017).</w:t>
      </w:r>
    </w:p>
    <w:p w14:paraId="2B7B4F5B" w14:textId="77777777" w:rsidR="00552D7A" w:rsidRDefault="00553CA6" w:rsidP="00D63A55">
      <w:pPr>
        <w:spacing w:line="240" w:lineRule="auto"/>
        <w:ind w:firstLine="720"/>
      </w:pPr>
      <w:r>
        <w:t xml:space="preserve">Future studies could make this research more comprehensive by increasing the word sets used. Additionally, further research could expand the scope by analyzing the differences between liberal arts colleges and universities. In addition, we noticed that female professors are more frequently reviewed as “Smart, Brilliant, Knowledgeable” than male professors at two women’s colleges, Wellesley College and Smith College (see interaction plot in appendix). This finding goes against the grain of our general results, providing a new direction for future research about differences between women’s and mixed-gender colleges. </w:t>
      </w:r>
    </w:p>
    <w:p w14:paraId="34A01C1E" w14:textId="77777777" w:rsidR="00127CC0" w:rsidRDefault="00127CC0">
      <w:r>
        <w:br w:type="page"/>
      </w:r>
    </w:p>
    <w:p w14:paraId="7D637E5D" w14:textId="77777777" w:rsidR="00552D7A" w:rsidRPr="00957409" w:rsidRDefault="00553CA6" w:rsidP="00686106">
      <w:pPr>
        <w:spacing w:line="240" w:lineRule="auto"/>
        <w:outlineLvl w:val="0"/>
        <w:rPr>
          <w:b/>
          <w:bCs/>
        </w:rPr>
      </w:pPr>
      <w:r w:rsidRPr="00EA1EEA">
        <w:rPr>
          <w:b/>
          <w:bCs/>
        </w:rPr>
        <w:lastRenderedPageBreak/>
        <w:t>References</w:t>
      </w:r>
    </w:p>
    <w:p w14:paraId="6CF3C353" w14:textId="77777777" w:rsidR="00552D7A" w:rsidRDefault="00553CA6">
      <w:pPr>
        <w:spacing w:line="240" w:lineRule="auto"/>
        <w:rPr>
          <w:color w:val="222222"/>
          <w:highlight w:val="white"/>
        </w:rPr>
      </w:pPr>
      <w:proofErr w:type="spellStart"/>
      <w:r>
        <w:rPr>
          <w:color w:val="222222"/>
          <w:highlight w:val="white"/>
        </w:rPr>
        <w:t>Basow</w:t>
      </w:r>
      <w:proofErr w:type="spellEnd"/>
      <w:r>
        <w:rPr>
          <w:color w:val="222222"/>
          <w:highlight w:val="white"/>
        </w:rPr>
        <w:t xml:space="preserve">, S. A. (1994). Student ratings of professors are not gender blind. </w:t>
      </w:r>
      <w:r w:rsidRPr="00EA1EEA">
        <w:rPr>
          <w:i/>
          <w:iCs/>
          <w:color w:val="222222"/>
          <w:highlight w:val="white"/>
        </w:rPr>
        <w:t>AWM Newsletter</w:t>
      </w:r>
      <w:r>
        <w:rPr>
          <w:color w:val="222222"/>
          <w:highlight w:val="white"/>
        </w:rPr>
        <w:t xml:space="preserve">, </w:t>
      </w:r>
    </w:p>
    <w:p w14:paraId="5E9925A3" w14:textId="77777777" w:rsidR="00552D7A" w:rsidRDefault="00553CA6">
      <w:pPr>
        <w:spacing w:line="240" w:lineRule="auto"/>
        <w:ind w:firstLine="720"/>
        <w:rPr>
          <w:color w:val="333333"/>
          <w:highlight w:val="white"/>
        </w:rPr>
      </w:pPr>
      <w:r w:rsidRPr="00EA1EEA">
        <w:rPr>
          <w:i/>
          <w:iCs/>
          <w:color w:val="222222"/>
          <w:highlight w:val="white"/>
        </w:rPr>
        <w:t>24</w:t>
      </w:r>
      <w:r>
        <w:rPr>
          <w:color w:val="222222"/>
          <w:highlight w:val="white"/>
        </w:rPr>
        <w:t>(5), 1.</w:t>
      </w:r>
    </w:p>
    <w:p w14:paraId="3445BA01" w14:textId="77777777" w:rsidR="00552D7A" w:rsidRDefault="00553CA6">
      <w:pPr>
        <w:spacing w:line="240" w:lineRule="auto"/>
        <w:rPr>
          <w:color w:val="222222"/>
          <w:highlight w:val="white"/>
        </w:rPr>
      </w:pPr>
      <w:r>
        <w:rPr>
          <w:color w:val="222222"/>
          <w:highlight w:val="white"/>
        </w:rPr>
        <w:t xml:space="preserve">Bennett, S. K. (1982). Student perceptions of and expectations for male and female </w:t>
      </w:r>
    </w:p>
    <w:p w14:paraId="71FD7F65" w14:textId="77777777" w:rsidR="00552D7A" w:rsidRDefault="00553CA6">
      <w:pPr>
        <w:spacing w:line="240" w:lineRule="auto"/>
        <w:ind w:left="720"/>
        <w:rPr>
          <w:color w:val="222222"/>
          <w:highlight w:val="white"/>
        </w:rPr>
      </w:pPr>
      <w:r>
        <w:rPr>
          <w:color w:val="222222"/>
          <w:highlight w:val="white"/>
        </w:rPr>
        <w:t xml:space="preserve">instructors: Evidence relating to the question of gender bias in teaching evaluation. </w:t>
      </w:r>
      <w:r w:rsidRPr="00EA1EEA">
        <w:rPr>
          <w:i/>
          <w:iCs/>
          <w:color w:val="222222"/>
        </w:rPr>
        <w:t>Journal of Educational Psychology</w:t>
      </w:r>
      <w:r>
        <w:rPr>
          <w:color w:val="222222"/>
          <w:highlight w:val="white"/>
        </w:rPr>
        <w:t xml:space="preserve">, </w:t>
      </w:r>
      <w:r w:rsidRPr="00EA1EEA">
        <w:rPr>
          <w:i/>
          <w:iCs/>
          <w:color w:val="222222"/>
        </w:rPr>
        <w:t>74</w:t>
      </w:r>
      <w:r>
        <w:rPr>
          <w:color w:val="222222"/>
          <w:highlight w:val="white"/>
        </w:rPr>
        <w:t>(2), 170.</w:t>
      </w:r>
    </w:p>
    <w:p w14:paraId="250D2706" w14:textId="77777777" w:rsidR="00552D7A" w:rsidRDefault="00553CA6">
      <w:pPr>
        <w:spacing w:line="240" w:lineRule="auto"/>
        <w:rPr>
          <w:color w:val="222222"/>
          <w:highlight w:val="white"/>
        </w:rPr>
      </w:pPr>
      <w:r>
        <w:rPr>
          <w:color w:val="222222"/>
          <w:highlight w:val="white"/>
        </w:rPr>
        <w:t xml:space="preserve">Boring, A., </w:t>
      </w:r>
      <w:proofErr w:type="spellStart"/>
      <w:r>
        <w:rPr>
          <w:color w:val="222222"/>
          <w:highlight w:val="white"/>
        </w:rPr>
        <w:t>Ottoboni</w:t>
      </w:r>
      <w:proofErr w:type="spellEnd"/>
      <w:r>
        <w:rPr>
          <w:color w:val="222222"/>
          <w:highlight w:val="white"/>
        </w:rPr>
        <w:t xml:space="preserve">, K., &amp; Stark, P. (2016). Student evaluations of teaching (mostly) do not </w:t>
      </w:r>
    </w:p>
    <w:p w14:paraId="049EE939" w14:textId="77777777" w:rsidR="00552D7A" w:rsidRDefault="00553CA6">
      <w:pPr>
        <w:spacing w:line="240" w:lineRule="auto"/>
        <w:ind w:firstLine="720"/>
        <w:rPr>
          <w:color w:val="222222"/>
          <w:highlight w:val="white"/>
        </w:rPr>
      </w:pPr>
      <w:r>
        <w:rPr>
          <w:color w:val="222222"/>
          <w:highlight w:val="white"/>
        </w:rPr>
        <w:t xml:space="preserve">measure teaching effectiveness. </w:t>
      </w:r>
      <w:proofErr w:type="spellStart"/>
      <w:r w:rsidRPr="00EA1EEA">
        <w:rPr>
          <w:i/>
          <w:iCs/>
          <w:color w:val="222222"/>
          <w:highlight w:val="white"/>
        </w:rPr>
        <w:t>ScienceOpen</w:t>
      </w:r>
      <w:proofErr w:type="spellEnd"/>
      <w:r w:rsidRPr="00EA1EEA">
        <w:rPr>
          <w:i/>
          <w:iCs/>
          <w:color w:val="222222"/>
          <w:highlight w:val="white"/>
        </w:rPr>
        <w:t xml:space="preserve"> Research</w:t>
      </w:r>
      <w:r>
        <w:rPr>
          <w:color w:val="222222"/>
          <w:highlight w:val="white"/>
        </w:rPr>
        <w:t>.</w:t>
      </w:r>
    </w:p>
    <w:p w14:paraId="5F65F397" w14:textId="77777777" w:rsidR="00552D7A" w:rsidRDefault="00553CA6">
      <w:pPr>
        <w:spacing w:line="240" w:lineRule="auto"/>
        <w:rPr>
          <w:color w:val="333333"/>
          <w:highlight w:val="white"/>
        </w:rPr>
      </w:pPr>
      <w:r>
        <w:rPr>
          <w:color w:val="333333"/>
          <w:highlight w:val="white"/>
        </w:rPr>
        <w:t xml:space="preserve">Davis, K. (2015, August 20). The One Word Men Never See </w:t>
      </w:r>
      <w:proofErr w:type="gramStart"/>
      <w:r>
        <w:rPr>
          <w:color w:val="333333"/>
          <w:highlight w:val="white"/>
        </w:rPr>
        <w:t>In</w:t>
      </w:r>
      <w:proofErr w:type="gramEnd"/>
      <w:r>
        <w:rPr>
          <w:color w:val="333333"/>
          <w:highlight w:val="white"/>
        </w:rPr>
        <w:t xml:space="preserve"> Their Performance Reviews. </w:t>
      </w:r>
    </w:p>
    <w:p w14:paraId="653ED76C" w14:textId="77777777" w:rsidR="00552D7A" w:rsidRDefault="00553CA6" w:rsidP="00686106">
      <w:pPr>
        <w:spacing w:line="240" w:lineRule="auto"/>
        <w:ind w:firstLine="720"/>
        <w:outlineLvl w:val="0"/>
        <w:rPr>
          <w:color w:val="333333"/>
          <w:highlight w:val="white"/>
        </w:rPr>
      </w:pPr>
      <w:r>
        <w:rPr>
          <w:color w:val="333333"/>
          <w:highlight w:val="white"/>
        </w:rPr>
        <w:t xml:space="preserve">Retrieved from </w:t>
      </w:r>
    </w:p>
    <w:p w14:paraId="36DB35D5" w14:textId="77777777" w:rsidR="00552D7A" w:rsidRDefault="00553CA6">
      <w:pPr>
        <w:spacing w:line="240" w:lineRule="auto"/>
        <w:ind w:left="720"/>
        <w:rPr>
          <w:color w:val="333333"/>
          <w:highlight w:val="white"/>
        </w:rPr>
      </w:pPr>
      <w:r>
        <w:rPr>
          <w:color w:val="333333"/>
          <w:highlight w:val="white"/>
        </w:rPr>
        <w:t>http://www.fastcompany.com/3034895/the-one-word-men-never-see-in-their-performance-reviews.</w:t>
      </w:r>
    </w:p>
    <w:p w14:paraId="12ACFFED" w14:textId="77777777" w:rsidR="00552D7A" w:rsidRDefault="00553CA6" w:rsidP="00686106">
      <w:pPr>
        <w:spacing w:line="240" w:lineRule="auto"/>
        <w:outlineLvl w:val="0"/>
        <w:rPr>
          <w:color w:val="333333"/>
          <w:highlight w:val="white"/>
        </w:rPr>
      </w:pPr>
      <w:r>
        <w:rPr>
          <w:color w:val="333333"/>
          <w:highlight w:val="white"/>
        </w:rPr>
        <w:t xml:space="preserve">Economics &amp; Statistics Administration. (n.d.). Retrieved from </w:t>
      </w:r>
    </w:p>
    <w:p w14:paraId="11E2EEE2" w14:textId="77777777" w:rsidR="00552D7A" w:rsidRDefault="00553CA6">
      <w:pPr>
        <w:spacing w:line="240" w:lineRule="auto"/>
        <w:ind w:firstLine="720"/>
        <w:rPr>
          <w:color w:val="333333"/>
          <w:highlight w:val="white"/>
        </w:rPr>
      </w:pPr>
      <w:r>
        <w:rPr>
          <w:color w:val="333333"/>
          <w:highlight w:val="white"/>
        </w:rPr>
        <w:t>http://www.esa.doc.gov/reports/women-stem-2017-update</w:t>
      </w:r>
    </w:p>
    <w:p w14:paraId="49F30807" w14:textId="77777777" w:rsidR="00552D7A" w:rsidRDefault="00553CA6">
      <w:pPr>
        <w:spacing w:line="240" w:lineRule="auto"/>
        <w:rPr>
          <w:color w:val="333333"/>
          <w:highlight w:val="white"/>
        </w:rPr>
      </w:pPr>
      <w:r>
        <w:rPr>
          <w:color w:val="333333"/>
          <w:highlight w:val="white"/>
        </w:rPr>
        <w:t xml:space="preserve">Kamenetz, A. (2014, September 26). Student Course Evaluations Get An 'F'. Retrieved from </w:t>
      </w:r>
    </w:p>
    <w:p w14:paraId="0B87C9AA" w14:textId="77777777" w:rsidR="00552D7A" w:rsidRDefault="00553CA6">
      <w:pPr>
        <w:spacing w:line="240" w:lineRule="auto"/>
        <w:ind w:left="720"/>
      </w:pPr>
      <w:r>
        <w:rPr>
          <w:color w:val="333333"/>
          <w:highlight w:val="white"/>
        </w:rPr>
        <w:t>http://www.npr.org/sections/ed/2014/09/26/345515451/student-course-evaluations-get-an-f</w:t>
      </w:r>
    </w:p>
    <w:p w14:paraId="73503F6B" w14:textId="77777777" w:rsidR="00552D7A" w:rsidRDefault="00553CA6">
      <w:pPr>
        <w:spacing w:line="240" w:lineRule="auto"/>
        <w:rPr>
          <w:color w:val="333333"/>
          <w:highlight w:val="white"/>
        </w:rPr>
      </w:pPr>
      <w:r>
        <w:rPr>
          <w:color w:val="333333"/>
          <w:highlight w:val="white"/>
        </w:rPr>
        <w:t xml:space="preserve">Kamenetz, A. (2016, January 25). Why Female Professors Get Lower Ratings. Retrieved from </w:t>
      </w:r>
    </w:p>
    <w:p w14:paraId="689DE2B5" w14:textId="77777777" w:rsidR="00552D7A" w:rsidRDefault="00553CA6">
      <w:pPr>
        <w:spacing w:line="240" w:lineRule="auto"/>
        <w:ind w:left="720"/>
        <w:rPr>
          <w:color w:val="333333"/>
          <w:highlight w:val="white"/>
        </w:rPr>
      </w:pPr>
      <w:r>
        <w:rPr>
          <w:color w:val="333333"/>
          <w:highlight w:val="white"/>
        </w:rPr>
        <w:t>http://www.npr.org/sections/ed/2016/01/25/463846130/why-women-professors-get-lower-rating.</w:t>
      </w:r>
    </w:p>
    <w:p w14:paraId="0C0F16E5" w14:textId="77777777" w:rsidR="00552D7A" w:rsidRDefault="00553CA6">
      <w:pPr>
        <w:spacing w:line="240" w:lineRule="auto"/>
        <w:rPr>
          <w:color w:val="333333"/>
          <w:highlight w:val="white"/>
        </w:rPr>
      </w:pPr>
      <w:proofErr w:type="spellStart"/>
      <w:r>
        <w:rPr>
          <w:color w:val="333333"/>
          <w:highlight w:val="white"/>
        </w:rPr>
        <w:t>Koblitz</w:t>
      </w:r>
      <w:proofErr w:type="spellEnd"/>
      <w:r>
        <w:rPr>
          <w:color w:val="333333"/>
          <w:highlight w:val="white"/>
        </w:rPr>
        <w:t xml:space="preserve">, N. (n.d.). Are Student Ratings Unfair to Women? by Neal </w:t>
      </w:r>
      <w:proofErr w:type="spellStart"/>
      <w:r>
        <w:rPr>
          <w:color w:val="333333"/>
          <w:highlight w:val="white"/>
        </w:rPr>
        <w:t>Koblitz</w:t>
      </w:r>
      <w:proofErr w:type="spellEnd"/>
      <w:r>
        <w:rPr>
          <w:color w:val="333333"/>
          <w:highlight w:val="white"/>
        </w:rPr>
        <w:t xml:space="preserve">, University of </w:t>
      </w:r>
    </w:p>
    <w:p w14:paraId="39EDFA33" w14:textId="77777777" w:rsidR="00552D7A" w:rsidRDefault="00553CA6">
      <w:pPr>
        <w:spacing w:line="240" w:lineRule="auto"/>
        <w:ind w:firstLine="720"/>
        <w:rPr>
          <w:color w:val="333333"/>
          <w:highlight w:val="white"/>
        </w:rPr>
      </w:pPr>
      <w:r>
        <w:rPr>
          <w:color w:val="333333"/>
          <w:highlight w:val="white"/>
        </w:rPr>
        <w:t>Washington. Retrieved from http://www.awm-math.org/newsletter/199009/koblitz.html</w:t>
      </w:r>
    </w:p>
    <w:p w14:paraId="79A45A67" w14:textId="77777777" w:rsidR="00552D7A" w:rsidRDefault="00553CA6">
      <w:pPr>
        <w:spacing w:line="240" w:lineRule="auto"/>
        <w:rPr>
          <w:color w:val="333333"/>
          <w:highlight w:val="white"/>
        </w:rPr>
      </w:pPr>
      <w:proofErr w:type="spellStart"/>
      <w:r>
        <w:rPr>
          <w:color w:val="333333"/>
          <w:highlight w:val="white"/>
        </w:rPr>
        <w:t>Leber</w:t>
      </w:r>
      <w:proofErr w:type="spellEnd"/>
      <w:r>
        <w:rPr>
          <w:color w:val="333333"/>
          <w:highlight w:val="white"/>
        </w:rPr>
        <w:t xml:space="preserve">, J. (2015, February 12). The Words Female Professors Hardly Ever Hear </w:t>
      </w:r>
      <w:proofErr w:type="gramStart"/>
      <w:r>
        <w:rPr>
          <w:color w:val="333333"/>
          <w:highlight w:val="white"/>
        </w:rPr>
        <w:t>From</w:t>
      </w:r>
      <w:proofErr w:type="gramEnd"/>
      <w:r>
        <w:rPr>
          <w:color w:val="333333"/>
          <w:highlight w:val="white"/>
        </w:rPr>
        <w:t xml:space="preserve"> Student </w:t>
      </w:r>
    </w:p>
    <w:p w14:paraId="312D267E" w14:textId="77777777" w:rsidR="00552D7A" w:rsidRDefault="00553CA6" w:rsidP="00686106">
      <w:pPr>
        <w:spacing w:line="240" w:lineRule="auto"/>
        <w:ind w:firstLine="720"/>
        <w:outlineLvl w:val="0"/>
        <w:rPr>
          <w:color w:val="333333"/>
          <w:highlight w:val="white"/>
        </w:rPr>
      </w:pPr>
      <w:r>
        <w:rPr>
          <w:color w:val="333333"/>
          <w:highlight w:val="white"/>
        </w:rPr>
        <w:t xml:space="preserve">Reviews. Retrieved from </w:t>
      </w:r>
    </w:p>
    <w:p w14:paraId="2C2A7A07" w14:textId="77777777" w:rsidR="00552D7A" w:rsidRDefault="00553CA6">
      <w:pPr>
        <w:spacing w:line="240" w:lineRule="auto"/>
        <w:ind w:left="720"/>
      </w:pPr>
      <w:r>
        <w:rPr>
          <w:color w:val="333333"/>
          <w:highlight w:val="white"/>
        </w:rPr>
        <w:t>http://www.fastcompany.com/3042275/the-words-female-professors-hardly-ever-hear-from-student-reviews.</w:t>
      </w:r>
    </w:p>
    <w:p w14:paraId="7498389B" w14:textId="77777777" w:rsidR="00552D7A" w:rsidRDefault="00553CA6">
      <w:pPr>
        <w:spacing w:line="240" w:lineRule="auto"/>
        <w:rPr>
          <w:color w:val="222222"/>
          <w:highlight w:val="white"/>
        </w:rPr>
      </w:pPr>
      <w:proofErr w:type="spellStart"/>
      <w:r>
        <w:rPr>
          <w:color w:val="222222"/>
          <w:highlight w:val="white"/>
        </w:rPr>
        <w:t>Mickes</w:t>
      </w:r>
      <w:proofErr w:type="spellEnd"/>
      <w:r>
        <w:rPr>
          <w:color w:val="222222"/>
          <w:highlight w:val="white"/>
        </w:rPr>
        <w:t xml:space="preserve">, L., Walker, D. E., Parris, J. L., </w:t>
      </w:r>
      <w:proofErr w:type="spellStart"/>
      <w:r>
        <w:rPr>
          <w:color w:val="222222"/>
          <w:highlight w:val="white"/>
        </w:rPr>
        <w:t>Mankoff</w:t>
      </w:r>
      <w:proofErr w:type="spellEnd"/>
      <w:r>
        <w:rPr>
          <w:color w:val="222222"/>
          <w:highlight w:val="white"/>
        </w:rPr>
        <w:t xml:space="preserve">, R., &amp; </w:t>
      </w:r>
      <w:proofErr w:type="spellStart"/>
      <w:r>
        <w:rPr>
          <w:color w:val="222222"/>
          <w:highlight w:val="white"/>
        </w:rPr>
        <w:t>Christenfeld</w:t>
      </w:r>
      <w:proofErr w:type="spellEnd"/>
      <w:r>
        <w:rPr>
          <w:color w:val="222222"/>
          <w:highlight w:val="white"/>
        </w:rPr>
        <w:t xml:space="preserve">, N. J. (2012). Who’s funny: </w:t>
      </w:r>
    </w:p>
    <w:p w14:paraId="0EC078E4" w14:textId="77777777" w:rsidR="00552D7A" w:rsidRDefault="00553CA6">
      <w:pPr>
        <w:spacing w:line="240" w:lineRule="auto"/>
        <w:ind w:left="720"/>
      </w:pPr>
      <w:r>
        <w:rPr>
          <w:color w:val="222222"/>
          <w:highlight w:val="white"/>
        </w:rPr>
        <w:t xml:space="preserve">Gender stereotypes, humor production, and memory bias. </w:t>
      </w:r>
      <w:r w:rsidRPr="00EA1EEA">
        <w:rPr>
          <w:i/>
          <w:iCs/>
          <w:color w:val="222222"/>
        </w:rPr>
        <w:t>Psychonomic Bulletin &amp; Review</w:t>
      </w:r>
      <w:r>
        <w:rPr>
          <w:color w:val="222222"/>
          <w:highlight w:val="white"/>
        </w:rPr>
        <w:t xml:space="preserve">, </w:t>
      </w:r>
      <w:r w:rsidRPr="00EA1EEA">
        <w:rPr>
          <w:i/>
          <w:iCs/>
          <w:color w:val="222222"/>
        </w:rPr>
        <w:t>19</w:t>
      </w:r>
      <w:r>
        <w:rPr>
          <w:color w:val="222222"/>
          <w:highlight w:val="white"/>
        </w:rPr>
        <w:t>(1), 108-112.</w:t>
      </w:r>
    </w:p>
    <w:p w14:paraId="08EA6992" w14:textId="77777777" w:rsidR="00552D7A" w:rsidRDefault="00553CA6">
      <w:pPr>
        <w:spacing w:line="240" w:lineRule="auto"/>
      </w:pPr>
      <w:r>
        <w:rPr>
          <w:color w:val="222222"/>
          <w:highlight w:val="white"/>
        </w:rPr>
        <w:t xml:space="preserve">Schmidt, B. (2015). Gendered language in teacher reviews. </w:t>
      </w:r>
      <w:r w:rsidRPr="00EA1EEA">
        <w:rPr>
          <w:i/>
          <w:iCs/>
          <w:color w:val="222222"/>
        </w:rPr>
        <w:t xml:space="preserve">Bookworm Project, </w:t>
      </w:r>
      <w:proofErr w:type="spellStart"/>
      <w:r w:rsidRPr="00EA1EEA">
        <w:rPr>
          <w:i/>
          <w:iCs/>
          <w:color w:val="222222"/>
        </w:rPr>
        <w:t>feb</w:t>
      </w:r>
      <w:proofErr w:type="spellEnd"/>
      <w:r>
        <w:rPr>
          <w:color w:val="222222"/>
          <w:highlight w:val="white"/>
        </w:rPr>
        <w:t xml:space="preserve">, </w:t>
      </w:r>
      <w:r w:rsidRPr="00EA1EEA">
        <w:rPr>
          <w:i/>
          <w:iCs/>
          <w:color w:val="222222"/>
        </w:rPr>
        <w:t>41.</w:t>
      </w:r>
    </w:p>
    <w:p w14:paraId="23E0B5FF" w14:textId="77777777" w:rsidR="00552D7A" w:rsidRDefault="00553CA6">
      <w:pPr>
        <w:spacing w:line="240" w:lineRule="auto"/>
        <w:rPr>
          <w:color w:val="222222"/>
          <w:highlight w:val="white"/>
        </w:rPr>
      </w:pPr>
      <w:r>
        <w:rPr>
          <w:color w:val="222222"/>
          <w:highlight w:val="white"/>
        </w:rPr>
        <w:t xml:space="preserve">Sprague, J., &amp; </w:t>
      </w:r>
      <w:proofErr w:type="spellStart"/>
      <w:r>
        <w:rPr>
          <w:color w:val="222222"/>
          <w:highlight w:val="white"/>
        </w:rPr>
        <w:t>Massoni</w:t>
      </w:r>
      <w:proofErr w:type="spellEnd"/>
      <w:r>
        <w:rPr>
          <w:color w:val="222222"/>
          <w:highlight w:val="white"/>
        </w:rPr>
        <w:t xml:space="preserve">, K. (2005). Student evaluations and gendered expectations: What we </w:t>
      </w:r>
    </w:p>
    <w:p w14:paraId="7EB2B4B3" w14:textId="77777777" w:rsidR="00552D7A" w:rsidRDefault="00553CA6">
      <w:pPr>
        <w:spacing w:line="240" w:lineRule="auto"/>
        <w:ind w:firstLine="720"/>
      </w:pPr>
      <w:r>
        <w:rPr>
          <w:color w:val="222222"/>
          <w:highlight w:val="white"/>
        </w:rPr>
        <w:t xml:space="preserve">can't count can hurt us. </w:t>
      </w:r>
      <w:r w:rsidRPr="00EA1EEA">
        <w:rPr>
          <w:i/>
          <w:iCs/>
          <w:color w:val="222222"/>
        </w:rPr>
        <w:t>Sex Roles</w:t>
      </w:r>
      <w:r>
        <w:rPr>
          <w:color w:val="222222"/>
          <w:highlight w:val="white"/>
        </w:rPr>
        <w:t xml:space="preserve">, </w:t>
      </w:r>
      <w:r w:rsidRPr="00EA1EEA">
        <w:rPr>
          <w:i/>
          <w:iCs/>
          <w:color w:val="222222"/>
        </w:rPr>
        <w:t>53</w:t>
      </w:r>
      <w:r>
        <w:rPr>
          <w:color w:val="222222"/>
          <w:highlight w:val="white"/>
        </w:rPr>
        <w:t>(11-12), 779-793.</w:t>
      </w:r>
    </w:p>
    <w:p w14:paraId="28CB38A8" w14:textId="77777777" w:rsidR="00552D7A" w:rsidRDefault="00552D7A">
      <w:pPr>
        <w:spacing w:line="240" w:lineRule="auto"/>
        <w:rPr>
          <w:color w:val="222222"/>
          <w:highlight w:val="white"/>
        </w:rPr>
      </w:pPr>
    </w:p>
    <w:p w14:paraId="174941CD" w14:textId="77777777" w:rsidR="00552D7A" w:rsidRDefault="00552D7A">
      <w:pPr>
        <w:spacing w:line="240" w:lineRule="auto"/>
      </w:pPr>
    </w:p>
    <w:p w14:paraId="706E14DC" w14:textId="77777777" w:rsidR="00552D7A" w:rsidRDefault="00552D7A">
      <w:pPr>
        <w:spacing w:line="240" w:lineRule="auto"/>
      </w:pPr>
    </w:p>
    <w:p w14:paraId="4A232F63" w14:textId="77777777" w:rsidR="00552D7A" w:rsidRDefault="00552D7A">
      <w:pPr>
        <w:spacing w:line="240" w:lineRule="auto"/>
      </w:pPr>
    </w:p>
    <w:p w14:paraId="42DDBF5B" w14:textId="77777777" w:rsidR="00552D7A" w:rsidRDefault="00552D7A">
      <w:pPr>
        <w:spacing w:line="240" w:lineRule="auto"/>
      </w:pPr>
    </w:p>
    <w:p w14:paraId="5002F075" w14:textId="77777777" w:rsidR="00552D7A" w:rsidRDefault="00552D7A">
      <w:pPr>
        <w:spacing w:line="240" w:lineRule="auto"/>
      </w:pPr>
    </w:p>
    <w:p w14:paraId="1BCF8FA6" w14:textId="77777777" w:rsidR="00552D7A" w:rsidRDefault="00552D7A">
      <w:pPr>
        <w:spacing w:line="240" w:lineRule="auto"/>
      </w:pPr>
    </w:p>
    <w:p w14:paraId="04C6904D" w14:textId="77777777" w:rsidR="00552D7A" w:rsidRDefault="00552D7A">
      <w:pPr>
        <w:spacing w:line="240" w:lineRule="auto"/>
      </w:pPr>
    </w:p>
    <w:p w14:paraId="509A87E7" w14:textId="77777777" w:rsidR="00552D7A" w:rsidRDefault="00552D7A">
      <w:pPr>
        <w:spacing w:line="240" w:lineRule="auto"/>
      </w:pPr>
    </w:p>
    <w:p w14:paraId="535C9005" w14:textId="77777777" w:rsidR="00552D7A" w:rsidRDefault="00553CA6">
      <w:pPr>
        <w:spacing w:line="240" w:lineRule="auto"/>
        <w:rPr>
          <w:b/>
        </w:rPr>
      </w:pPr>
      <w:r>
        <w:br w:type="page"/>
      </w:r>
    </w:p>
    <w:p w14:paraId="210DE743" w14:textId="560CE400" w:rsidR="00552D7A" w:rsidRPr="00957409" w:rsidRDefault="00553CA6" w:rsidP="00686106">
      <w:pPr>
        <w:spacing w:line="240" w:lineRule="auto"/>
        <w:outlineLvl w:val="0"/>
        <w:rPr>
          <w:b/>
          <w:bCs/>
        </w:rPr>
      </w:pPr>
      <w:r w:rsidRPr="00EA1EEA">
        <w:rPr>
          <w:b/>
          <w:bCs/>
        </w:rPr>
        <w:lastRenderedPageBreak/>
        <w:t>Appendix</w:t>
      </w:r>
      <w:r w:rsidR="00881522" w:rsidRPr="00EA1EEA">
        <w:rPr>
          <w:b/>
          <w:bCs/>
        </w:rPr>
        <w:t xml:space="preserve"> 1</w:t>
      </w:r>
    </w:p>
    <w:p w14:paraId="2D6DA7D8" w14:textId="77777777" w:rsidR="00552D7A" w:rsidRDefault="00552D7A">
      <w:pPr>
        <w:spacing w:line="240" w:lineRule="auto"/>
        <w:rPr>
          <w:b/>
        </w:rPr>
      </w:pPr>
    </w:p>
    <w:p w14:paraId="62CCCD47" w14:textId="77777777" w:rsidR="00552D7A" w:rsidRPr="00957409" w:rsidRDefault="00553CA6" w:rsidP="00686106">
      <w:pPr>
        <w:spacing w:line="240" w:lineRule="auto"/>
        <w:outlineLvl w:val="0"/>
        <w:rPr>
          <w:b/>
          <w:bCs/>
        </w:rPr>
      </w:pPr>
      <w:r w:rsidRPr="00EA1EEA">
        <w:rPr>
          <w:b/>
          <w:bCs/>
        </w:rPr>
        <w:t>Footnote 1:</w:t>
      </w:r>
      <w:bookmarkStart w:id="0" w:name="_GoBack"/>
      <w:bookmarkEnd w:id="0"/>
    </w:p>
    <w:p w14:paraId="65EC0564" w14:textId="77777777" w:rsidR="00552D7A" w:rsidRDefault="00553CA6">
      <w:pPr>
        <w:spacing w:line="240" w:lineRule="auto"/>
      </w:pPr>
      <w:r>
        <w:t>U.S. News 2018 Best National Liberal Arts College:</w:t>
      </w:r>
    </w:p>
    <w:p w14:paraId="2A97BD0C" w14:textId="77777777" w:rsidR="00552D7A" w:rsidRDefault="002B63E1">
      <w:pPr>
        <w:spacing w:line="240" w:lineRule="auto"/>
      </w:pPr>
      <w:hyperlink r:id="rId10">
        <w:r w:rsidR="00553CA6">
          <w:rPr>
            <w:color w:val="1155CC"/>
            <w:u w:val="single"/>
          </w:rPr>
          <w:t>https://www.usnews.com/best-colleges/rankings/national-liberal-arts-colleges</w:t>
        </w:r>
      </w:hyperlink>
    </w:p>
    <w:p w14:paraId="1A3C4888" w14:textId="13750FD9" w:rsidR="00552D7A" w:rsidRDefault="00553CA6">
      <w:pPr>
        <w:spacing w:line="240" w:lineRule="auto"/>
      </w:pPr>
      <w:r>
        <w:t xml:space="preserve">We excluded </w:t>
      </w:r>
      <w:r w:rsidR="00010CA7">
        <w:t xml:space="preserve">the </w:t>
      </w:r>
      <w:r>
        <w:t>United States Military Academy from our data set because we think it is different from other Liberal Arts Colleges in the list</w:t>
      </w:r>
      <w:r w:rsidR="00010CA7">
        <w:t>,</w:t>
      </w:r>
      <w:r>
        <w:t xml:space="preserve"> and it does not have sufficient comments on RateMyProfessor.com. </w:t>
      </w:r>
      <w:r w:rsidR="00010CA7">
        <w:t>W</w:t>
      </w:r>
      <w:r>
        <w:t>e only analyzed the reviews from 19 colleges.</w:t>
      </w:r>
    </w:p>
    <w:p w14:paraId="15B754B6" w14:textId="77777777" w:rsidR="00552D7A" w:rsidRDefault="00552D7A">
      <w:pPr>
        <w:spacing w:line="240" w:lineRule="auto"/>
      </w:pPr>
    </w:p>
    <w:p w14:paraId="353992A6" w14:textId="77777777" w:rsidR="00552D7A" w:rsidRPr="00957409" w:rsidRDefault="00553CA6" w:rsidP="00686106">
      <w:pPr>
        <w:spacing w:line="240" w:lineRule="auto"/>
        <w:outlineLvl w:val="0"/>
        <w:rPr>
          <w:b/>
          <w:bCs/>
        </w:rPr>
      </w:pPr>
      <w:r w:rsidRPr="00EA1EEA">
        <w:rPr>
          <w:b/>
          <w:bCs/>
        </w:rPr>
        <w:t>Footnote 2:</w:t>
      </w:r>
    </w:p>
    <w:p w14:paraId="7CBBBD8C" w14:textId="77777777" w:rsidR="00552D7A" w:rsidRDefault="00553CA6">
      <w:pPr>
        <w:spacing w:line="240" w:lineRule="auto"/>
      </w:pPr>
      <w:r>
        <w:t xml:space="preserve">STEM Designated Degree Program List: </w:t>
      </w:r>
      <w:hyperlink r:id="rId11">
        <w:r>
          <w:rPr>
            <w:color w:val="1155CC"/>
            <w:u w:val="single"/>
          </w:rPr>
          <w:t>https://www.ice.gov/sites/default/files/documents/Document/2016/stem-list.pdf</w:t>
        </w:r>
      </w:hyperlink>
    </w:p>
    <w:p w14:paraId="49639C7E" w14:textId="77777777" w:rsidR="00552D7A" w:rsidRDefault="00553CA6">
      <w:pPr>
        <w:spacing w:line="240" w:lineRule="auto"/>
      </w:pPr>
      <w:r>
        <w:t>The list is created based on Eligible CIP Codes for the STEM OPT Extension of United States Homeland Security.</w:t>
      </w:r>
    </w:p>
    <w:p w14:paraId="0D7778B3" w14:textId="77777777" w:rsidR="00552D7A" w:rsidRDefault="00553CA6">
      <w:pPr>
        <w:spacing w:line="240" w:lineRule="auto"/>
      </w:pPr>
      <w:r>
        <w:t>['Psychology', 'Biology', '</w:t>
      </w:r>
      <w:proofErr w:type="spellStart"/>
      <w:r>
        <w:t>Chemistry','Physics</w:t>
      </w:r>
      <w:proofErr w:type="spellEnd"/>
      <w:r>
        <w:t xml:space="preserve">', 'Computer Science', 'Mathematics', </w:t>
      </w:r>
    </w:p>
    <w:p w14:paraId="3B5E2639" w14:textId="77777777" w:rsidR="00552D7A" w:rsidRDefault="00553CA6">
      <w:pPr>
        <w:spacing w:line="240" w:lineRule="auto"/>
      </w:pPr>
      <w:r>
        <w:t>'Science', 'Neuropsychiatry', 'Physics &amp; Astronomy', 'Statistics', 'Mathematics &amp; Statistics', '</w:t>
      </w:r>
      <w:proofErr w:type="gramStart"/>
      <w:r>
        <w:t>Physics  Astronomy</w:t>
      </w:r>
      <w:proofErr w:type="gramEnd"/>
      <w:r>
        <w:t>', 'Medicine', 'Engineering', 'Biological Sciences', 'Biochemistry', 'Astronomy', 'Botany', 'Cognitive Science', 'Neuroscience']</w:t>
      </w:r>
    </w:p>
    <w:p w14:paraId="25ED1F37" w14:textId="77777777" w:rsidR="00552D7A" w:rsidRDefault="00552D7A">
      <w:pPr>
        <w:spacing w:line="240" w:lineRule="auto"/>
      </w:pPr>
    </w:p>
    <w:p w14:paraId="1B2B22C1" w14:textId="77777777" w:rsidR="00552D7A" w:rsidRPr="00957409" w:rsidRDefault="00553CA6" w:rsidP="00686106">
      <w:pPr>
        <w:spacing w:line="240" w:lineRule="auto"/>
        <w:outlineLvl w:val="0"/>
        <w:rPr>
          <w:b/>
          <w:bCs/>
        </w:rPr>
      </w:pPr>
      <w:r w:rsidRPr="00EA1EEA">
        <w:rPr>
          <w:b/>
          <w:bCs/>
        </w:rPr>
        <w:t>Code</w:t>
      </w:r>
    </w:p>
    <w:p w14:paraId="60E11011" w14:textId="77777777" w:rsidR="00552D7A" w:rsidRDefault="00553CA6">
      <w:pPr>
        <w:spacing w:line="240" w:lineRule="auto"/>
      </w:pPr>
      <w:r>
        <w:t>Code used to scrape and process data:</w:t>
      </w:r>
    </w:p>
    <w:p w14:paraId="353240BB" w14:textId="77777777" w:rsidR="00552D7A" w:rsidRDefault="002B63E1">
      <w:pPr>
        <w:spacing w:line="240" w:lineRule="auto"/>
      </w:pPr>
      <w:hyperlink r:id="rId12">
        <w:r w:rsidR="00553CA6">
          <w:rPr>
            <w:color w:val="1155CC"/>
            <w:u w:val="single"/>
          </w:rPr>
          <w:t>https://github.com/flyingelment/RateMyProfessor</w:t>
        </w:r>
      </w:hyperlink>
    </w:p>
    <w:p w14:paraId="26731062" w14:textId="77777777" w:rsidR="00552D7A" w:rsidRDefault="00552D7A">
      <w:pPr>
        <w:spacing w:line="240" w:lineRule="auto"/>
      </w:pPr>
    </w:p>
    <w:p w14:paraId="3B62CC81" w14:textId="12D2AFAD" w:rsidR="00A71BD4" w:rsidRPr="00CF0195" w:rsidRDefault="00A71BD4" w:rsidP="00CF0195">
      <w:pPr>
        <w:rPr>
          <w:b/>
        </w:rPr>
      </w:pPr>
      <w:r w:rsidRPr="00EA1EEA">
        <w:rPr>
          <w:b/>
          <w:bCs/>
        </w:rPr>
        <w:t>Appendix 2</w:t>
      </w:r>
    </w:p>
    <w:p w14:paraId="5A63BD0B" w14:textId="77777777" w:rsidR="00A71BD4" w:rsidRDefault="00A71BD4" w:rsidP="00A71BD4">
      <w:pPr>
        <w:spacing w:line="240" w:lineRule="auto"/>
        <w:rPr>
          <w:b/>
        </w:rPr>
      </w:pPr>
    </w:p>
    <w:p w14:paraId="6DD49E95" w14:textId="5B148DFF" w:rsidR="00A71BD4" w:rsidRPr="00957409" w:rsidRDefault="00A71BD4" w:rsidP="00686106">
      <w:pPr>
        <w:spacing w:line="240" w:lineRule="auto"/>
        <w:outlineLvl w:val="0"/>
        <w:rPr>
          <w:b/>
          <w:bCs/>
        </w:rPr>
      </w:pPr>
      <w:r w:rsidRPr="00EA1EEA">
        <w:rPr>
          <w:b/>
          <w:bCs/>
        </w:rPr>
        <w:t>Footnote 3:</w:t>
      </w:r>
    </w:p>
    <w:p w14:paraId="4B1E6818" w14:textId="424649AB" w:rsidR="00A71BD4" w:rsidRDefault="00A71BD4" w:rsidP="00A71BD4">
      <w:pPr>
        <w:spacing w:line="240" w:lineRule="auto"/>
      </w:pPr>
      <w:r>
        <w:t xml:space="preserve">Since the normal probability plot shows that our dataset is not normally distributed, we decided to transform our frequencies by completing the </w:t>
      </w:r>
      <w:proofErr w:type="gramStart"/>
      <w:r>
        <w:t>ln(</w:t>
      </w:r>
      <w:proofErr w:type="gramEnd"/>
      <w:r>
        <w:t xml:space="preserve">100 * n + 1) calculation on each of the professors. The way we calculated the frequencies caused the non-normal distribution of our data, since many comments </w:t>
      </w:r>
      <w:r w:rsidR="00010CA7">
        <w:t>lacked adjectives from</w:t>
      </w:r>
      <w:r>
        <w:t xml:space="preserve"> </w:t>
      </w:r>
      <w:r w:rsidR="00010CA7">
        <w:t>the</w:t>
      </w:r>
      <w:r>
        <w:t xml:space="preserve"> word set</w:t>
      </w:r>
      <w:r w:rsidR="00010CA7">
        <w:t>s</w:t>
      </w:r>
      <w:r>
        <w:t xml:space="preserve">, </w:t>
      </w:r>
      <w:r w:rsidR="00010CA7">
        <w:t>causing many</w:t>
      </w:r>
      <w:r>
        <w:t xml:space="preserve"> zero</w:t>
      </w:r>
      <w:r w:rsidR="00010CA7">
        <w:t>s</w:t>
      </w:r>
      <w:r>
        <w:t xml:space="preserve"> in our result</w:t>
      </w:r>
      <w:r w:rsidR="00010CA7">
        <w:t>s</w:t>
      </w:r>
      <w:r>
        <w:t xml:space="preserve">. Even though the transformation did help somewhat, the graphs below show that our normality plots were still far from ideal. Since we have a large data set (N=48885), </w:t>
      </w:r>
      <w:r w:rsidR="00BD7703">
        <w:t>we believe that our test results are still valid</w:t>
      </w:r>
      <w:r>
        <w:t>.</w:t>
      </w:r>
    </w:p>
    <w:p w14:paraId="3347C6AC" w14:textId="157EB947" w:rsidR="0071266C" w:rsidRDefault="0071266C">
      <w:pPr>
        <w:rPr>
          <w:b/>
        </w:rPr>
      </w:pPr>
      <w:r>
        <w:rPr>
          <w:b/>
        </w:rPr>
        <w:br w:type="page"/>
      </w:r>
    </w:p>
    <w:p w14:paraId="4EB38BF0" w14:textId="38947B37" w:rsidR="00127CC0" w:rsidRPr="00957409" w:rsidRDefault="00127CC0" w:rsidP="00686106">
      <w:pPr>
        <w:outlineLvl w:val="0"/>
        <w:rPr>
          <w:b/>
          <w:bCs/>
        </w:rPr>
      </w:pPr>
      <w:r w:rsidRPr="00EA1EEA">
        <w:rPr>
          <w:b/>
          <w:bCs/>
        </w:rPr>
        <w:lastRenderedPageBreak/>
        <w:t>Data analysis:</w:t>
      </w:r>
    </w:p>
    <w:p w14:paraId="590C490F" w14:textId="77777777" w:rsidR="003528CD" w:rsidRPr="00957409" w:rsidRDefault="003528CD" w:rsidP="00686106">
      <w:pPr>
        <w:outlineLvl w:val="0"/>
        <w:rPr>
          <w:b/>
          <w:bCs/>
        </w:rPr>
      </w:pPr>
      <w:r w:rsidRPr="00EA1EEA">
        <w:rPr>
          <w:b/>
          <w:bCs/>
        </w:rPr>
        <w:t>Smart Brilliant Knowledgeable</w:t>
      </w:r>
      <w:r w:rsidR="00E24904" w:rsidRPr="00EA1EEA">
        <w:rPr>
          <w:b/>
          <w:bCs/>
        </w:rPr>
        <w:t xml:space="preserve"> (1)</w:t>
      </w:r>
    </w:p>
    <w:p w14:paraId="475B9A3E" w14:textId="77777777" w:rsidR="003528CD" w:rsidRDefault="003528CD" w:rsidP="003528CD">
      <w:pPr>
        <w:rPr>
          <w:b/>
        </w:rPr>
      </w:pPr>
    </w:p>
    <w:p w14:paraId="2039158A" w14:textId="77777777" w:rsidR="003528CD" w:rsidRDefault="003528CD" w:rsidP="003528CD">
      <w:r>
        <w:rPr>
          <w:noProof/>
          <w:lang w:val="en-US" w:eastAsia="en-US"/>
        </w:rPr>
        <w:drawing>
          <wp:inline distT="0" distB="0" distL="0" distR="0" wp14:anchorId="5298BE12" wp14:editId="7A855385">
            <wp:extent cx="5213350" cy="3511550"/>
            <wp:effectExtent l="0" t="0" r="635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5213628" cy="3511737"/>
                    </a:xfrm>
                    <a:prstGeom prst="rect">
                      <a:avLst/>
                    </a:prstGeom>
                    <a:ln/>
                  </pic:spPr>
                </pic:pic>
              </a:graphicData>
            </a:graphic>
          </wp:inline>
        </w:drawing>
      </w:r>
    </w:p>
    <w:p w14:paraId="48FC20E1" w14:textId="77777777" w:rsidR="00E24904" w:rsidRDefault="00E24904" w:rsidP="003528CD">
      <w:pPr>
        <w:spacing w:line="240" w:lineRule="auto"/>
        <w:rPr>
          <w:rFonts w:ascii="Courier New" w:eastAsia="Courier New" w:hAnsi="Courier New" w:cs="Courier New"/>
          <w:sz w:val="18"/>
          <w:szCs w:val="18"/>
        </w:rPr>
      </w:pPr>
    </w:p>
    <w:p w14:paraId="0B863819" w14:textId="77777777" w:rsidR="003528CD" w:rsidRDefault="003528CD" w:rsidP="00686106">
      <w:pPr>
        <w:spacing w:line="240" w:lineRule="auto"/>
        <w:outlineLvl w:val="0"/>
        <w:rPr>
          <w:rFonts w:ascii="Courier New" w:eastAsia="Courier New" w:hAnsi="Courier New" w:cs="Courier New"/>
          <w:sz w:val="18"/>
          <w:szCs w:val="18"/>
        </w:rPr>
      </w:pPr>
      <w:r>
        <w:rPr>
          <w:rFonts w:ascii="Courier New" w:eastAsia="Courier New" w:hAnsi="Courier New" w:cs="Courier New"/>
          <w:sz w:val="18"/>
          <w:szCs w:val="18"/>
        </w:rPr>
        <w:t>Analysis of Variance</w:t>
      </w:r>
    </w:p>
    <w:p w14:paraId="3722E130" w14:textId="77777777" w:rsidR="003528CD" w:rsidRDefault="003528CD" w:rsidP="003528CD">
      <w:pPr>
        <w:spacing w:line="240" w:lineRule="auto"/>
        <w:rPr>
          <w:rFonts w:ascii="Courier New" w:eastAsia="Courier New" w:hAnsi="Courier New" w:cs="Courier New"/>
          <w:sz w:val="18"/>
          <w:szCs w:val="18"/>
        </w:rPr>
      </w:pPr>
    </w:p>
    <w:p w14:paraId="5025BA90" w14:textId="77777777" w:rsidR="003528CD" w:rsidRDefault="003528CD" w:rsidP="003528CD">
      <w:pPr>
        <w:spacing w:line="240" w:lineRule="auto"/>
        <w:rPr>
          <w:rFonts w:ascii="Courier New" w:eastAsia="Courier New" w:hAnsi="Courier New" w:cs="Courier New"/>
          <w:sz w:val="18"/>
          <w:szCs w:val="18"/>
        </w:rPr>
      </w:pPr>
      <w:r>
        <w:rPr>
          <w:rFonts w:ascii="Courier New" w:eastAsia="Courier New" w:hAnsi="Courier New" w:cs="Courier New"/>
          <w:sz w:val="18"/>
          <w:szCs w:val="18"/>
        </w:rPr>
        <w:t xml:space="preserve">Source              DF   Adj SS   Adj </w:t>
      </w:r>
      <w:proofErr w:type="gramStart"/>
      <w:r>
        <w:rPr>
          <w:rFonts w:ascii="Courier New" w:eastAsia="Courier New" w:hAnsi="Courier New" w:cs="Courier New"/>
          <w:sz w:val="18"/>
          <w:szCs w:val="18"/>
        </w:rPr>
        <w:t>MS  F</w:t>
      </w:r>
      <w:proofErr w:type="gramEnd"/>
      <w:r>
        <w:rPr>
          <w:rFonts w:ascii="Courier New" w:eastAsia="Courier New" w:hAnsi="Courier New" w:cs="Courier New"/>
          <w:sz w:val="18"/>
          <w:szCs w:val="18"/>
        </w:rPr>
        <w:t>-Value  P-Value</w:t>
      </w:r>
    </w:p>
    <w:p w14:paraId="52731521" w14:textId="77777777" w:rsidR="003528CD" w:rsidRDefault="003528CD" w:rsidP="003528CD">
      <w:pPr>
        <w:spacing w:line="240" w:lineRule="auto"/>
        <w:rPr>
          <w:rFonts w:ascii="Courier New" w:eastAsia="Courier New" w:hAnsi="Courier New" w:cs="Courier New"/>
          <w:sz w:val="18"/>
          <w:szCs w:val="18"/>
        </w:rPr>
      </w:pPr>
      <w:r>
        <w:rPr>
          <w:rFonts w:ascii="Courier New" w:eastAsia="Courier New" w:hAnsi="Courier New" w:cs="Courier New"/>
          <w:sz w:val="18"/>
          <w:szCs w:val="18"/>
        </w:rPr>
        <w:t xml:space="preserve">  College           18    16.00   0.8891     2.35    0.001</w:t>
      </w:r>
    </w:p>
    <w:p w14:paraId="23FE85A1" w14:textId="77777777" w:rsidR="003528CD" w:rsidRDefault="003528CD" w:rsidP="003528CD">
      <w:pPr>
        <w:spacing w:line="240" w:lineRule="auto"/>
        <w:rPr>
          <w:rFonts w:ascii="Courier New" w:eastAsia="Courier New" w:hAnsi="Courier New" w:cs="Courier New"/>
          <w:sz w:val="18"/>
          <w:szCs w:val="18"/>
        </w:rPr>
      </w:pPr>
      <w:r>
        <w:rPr>
          <w:rFonts w:ascii="Courier New" w:eastAsia="Courier New" w:hAnsi="Courier New" w:cs="Courier New"/>
          <w:sz w:val="18"/>
          <w:szCs w:val="18"/>
        </w:rPr>
        <w:t xml:space="preserve">  Field              1    </w:t>
      </w:r>
      <w:proofErr w:type="gramStart"/>
      <w:r>
        <w:rPr>
          <w:rFonts w:ascii="Courier New" w:eastAsia="Courier New" w:hAnsi="Courier New" w:cs="Courier New"/>
          <w:sz w:val="18"/>
          <w:szCs w:val="18"/>
        </w:rPr>
        <w:t>18.58  18.5792</w:t>
      </w:r>
      <w:proofErr w:type="gramEnd"/>
      <w:r>
        <w:rPr>
          <w:rFonts w:ascii="Courier New" w:eastAsia="Courier New" w:hAnsi="Courier New" w:cs="Courier New"/>
          <w:sz w:val="18"/>
          <w:szCs w:val="18"/>
        </w:rPr>
        <w:t xml:space="preserve">    49.18    </w:t>
      </w:r>
      <w:r w:rsidRPr="00957409">
        <w:rPr>
          <w:rFonts w:ascii="Courier New" w:eastAsia="Courier New" w:hAnsi="Courier New" w:cs="Courier New"/>
          <w:sz w:val="18"/>
          <w:szCs w:val="18"/>
        </w:rPr>
        <w:t>0.000</w:t>
      </w:r>
    </w:p>
    <w:p w14:paraId="765947E1" w14:textId="77777777" w:rsidR="003528CD" w:rsidRDefault="003528CD" w:rsidP="003528CD">
      <w:pPr>
        <w:spacing w:line="240" w:lineRule="auto"/>
        <w:rPr>
          <w:rFonts w:ascii="Courier New" w:eastAsia="Courier New" w:hAnsi="Courier New" w:cs="Courier New"/>
          <w:sz w:val="18"/>
          <w:szCs w:val="18"/>
        </w:rPr>
      </w:pPr>
      <w:r>
        <w:rPr>
          <w:rFonts w:ascii="Courier New" w:eastAsia="Courier New" w:hAnsi="Courier New" w:cs="Courier New"/>
          <w:sz w:val="18"/>
          <w:szCs w:val="18"/>
        </w:rPr>
        <w:t xml:space="preserve">  Gender             1     3.13   3.1275     8.28    </w:t>
      </w:r>
      <w:r w:rsidRPr="00957409">
        <w:rPr>
          <w:rFonts w:ascii="Courier New" w:eastAsia="Courier New" w:hAnsi="Courier New" w:cs="Courier New"/>
          <w:sz w:val="18"/>
          <w:szCs w:val="18"/>
        </w:rPr>
        <w:t>0.004</w:t>
      </w:r>
    </w:p>
    <w:p w14:paraId="5A276D23" w14:textId="77777777" w:rsidR="003528CD" w:rsidRDefault="003528CD" w:rsidP="003528CD">
      <w:pPr>
        <w:spacing w:line="240" w:lineRule="auto"/>
        <w:rPr>
          <w:rFonts w:ascii="Courier New" w:eastAsia="Courier New" w:hAnsi="Courier New" w:cs="Courier New"/>
          <w:sz w:val="18"/>
          <w:szCs w:val="18"/>
        </w:rPr>
      </w:pPr>
      <w:r>
        <w:rPr>
          <w:rFonts w:ascii="Courier New" w:eastAsia="Courier New" w:hAnsi="Courier New" w:cs="Courier New"/>
          <w:sz w:val="18"/>
          <w:szCs w:val="18"/>
        </w:rPr>
        <w:t xml:space="preserve">  College*Field     18     6.92   0.3846     1.02    0.435</w:t>
      </w:r>
    </w:p>
    <w:p w14:paraId="3592AEDB" w14:textId="77777777" w:rsidR="003528CD" w:rsidRDefault="003528CD" w:rsidP="003528CD">
      <w:pPr>
        <w:spacing w:line="240" w:lineRule="auto"/>
        <w:rPr>
          <w:rFonts w:ascii="Courier New" w:eastAsia="Courier New" w:hAnsi="Courier New" w:cs="Courier New"/>
          <w:sz w:val="18"/>
          <w:szCs w:val="18"/>
        </w:rPr>
      </w:pPr>
      <w:r>
        <w:rPr>
          <w:rFonts w:ascii="Courier New" w:eastAsia="Courier New" w:hAnsi="Courier New" w:cs="Courier New"/>
          <w:sz w:val="18"/>
          <w:szCs w:val="18"/>
        </w:rPr>
        <w:t xml:space="preserve">  College*Gender    18    12.70   0.7053     1.87    </w:t>
      </w:r>
      <w:r w:rsidRPr="00957409">
        <w:rPr>
          <w:rFonts w:ascii="Courier New" w:eastAsia="Courier New" w:hAnsi="Courier New" w:cs="Courier New"/>
          <w:sz w:val="18"/>
          <w:szCs w:val="18"/>
        </w:rPr>
        <w:t>0.014</w:t>
      </w:r>
    </w:p>
    <w:p w14:paraId="574AEAEA" w14:textId="77777777" w:rsidR="003528CD" w:rsidRDefault="003528CD" w:rsidP="003528CD">
      <w:pPr>
        <w:spacing w:line="240" w:lineRule="auto"/>
        <w:rPr>
          <w:rFonts w:ascii="Courier New" w:eastAsia="Courier New" w:hAnsi="Courier New" w:cs="Courier New"/>
          <w:sz w:val="18"/>
          <w:szCs w:val="18"/>
        </w:rPr>
      </w:pPr>
      <w:r>
        <w:rPr>
          <w:rFonts w:ascii="Courier New" w:eastAsia="Courier New" w:hAnsi="Courier New" w:cs="Courier New"/>
          <w:sz w:val="18"/>
          <w:szCs w:val="18"/>
        </w:rPr>
        <w:t xml:space="preserve">  Field*Gender       1     0.02   0.0214     0.06    0.812</w:t>
      </w:r>
    </w:p>
    <w:p w14:paraId="7022E74D" w14:textId="77777777" w:rsidR="003528CD" w:rsidRDefault="003528CD" w:rsidP="003528CD">
      <w:pPr>
        <w:spacing w:line="240" w:lineRule="auto"/>
        <w:rPr>
          <w:rFonts w:ascii="Courier New" w:eastAsia="Courier New" w:hAnsi="Courier New" w:cs="Courier New"/>
          <w:sz w:val="18"/>
          <w:szCs w:val="18"/>
        </w:rPr>
      </w:pPr>
      <w:r>
        <w:rPr>
          <w:rFonts w:ascii="Courier New" w:eastAsia="Courier New" w:hAnsi="Courier New" w:cs="Courier New"/>
          <w:sz w:val="18"/>
          <w:szCs w:val="18"/>
        </w:rPr>
        <w:t xml:space="preserve">Error             </w:t>
      </w:r>
      <w:proofErr w:type="gramStart"/>
      <w:r>
        <w:rPr>
          <w:rFonts w:ascii="Courier New" w:eastAsia="Courier New" w:hAnsi="Courier New" w:cs="Courier New"/>
          <w:sz w:val="18"/>
          <w:szCs w:val="18"/>
        </w:rPr>
        <w:t>5218  1971.14</w:t>
      </w:r>
      <w:proofErr w:type="gramEnd"/>
      <w:r>
        <w:rPr>
          <w:rFonts w:ascii="Courier New" w:eastAsia="Courier New" w:hAnsi="Courier New" w:cs="Courier New"/>
          <w:sz w:val="18"/>
          <w:szCs w:val="18"/>
        </w:rPr>
        <w:t xml:space="preserve">   0.3778</w:t>
      </w:r>
    </w:p>
    <w:p w14:paraId="06105C14" w14:textId="77777777" w:rsidR="003528CD" w:rsidRDefault="003528CD" w:rsidP="003528CD">
      <w:pPr>
        <w:spacing w:line="240" w:lineRule="auto"/>
        <w:rPr>
          <w:rFonts w:ascii="Courier New" w:eastAsia="Courier New" w:hAnsi="Courier New" w:cs="Courier New"/>
          <w:sz w:val="18"/>
          <w:szCs w:val="18"/>
        </w:rPr>
      </w:pPr>
      <w:r>
        <w:rPr>
          <w:rFonts w:ascii="Courier New" w:eastAsia="Courier New" w:hAnsi="Courier New" w:cs="Courier New"/>
          <w:sz w:val="18"/>
          <w:szCs w:val="18"/>
        </w:rPr>
        <w:t xml:space="preserve">  Lack-of-Fit       18     1.94   0.1078     0.28    0.999</w:t>
      </w:r>
    </w:p>
    <w:p w14:paraId="3CA91C58" w14:textId="77777777" w:rsidR="003528CD" w:rsidRDefault="003528CD" w:rsidP="003528CD">
      <w:pPr>
        <w:spacing w:line="240" w:lineRule="auto"/>
        <w:rPr>
          <w:rFonts w:ascii="Courier New" w:eastAsia="Courier New" w:hAnsi="Courier New" w:cs="Courier New"/>
          <w:sz w:val="18"/>
          <w:szCs w:val="18"/>
        </w:rPr>
      </w:pPr>
      <w:r>
        <w:rPr>
          <w:rFonts w:ascii="Courier New" w:eastAsia="Courier New" w:hAnsi="Courier New" w:cs="Courier New"/>
          <w:sz w:val="18"/>
          <w:szCs w:val="18"/>
        </w:rPr>
        <w:t xml:space="preserve">  Pure Error      </w:t>
      </w:r>
      <w:proofErr w:type="gramStart"/>
      <w:r>
        <w:rPr>
          <w:rFonts w:ascii="Courier New" w:eastAsia="Courier New" w:hAnsi="Courier New" w:cs="Courier New"/>
          <w:sz w:val="18"/>
          <w:szCs w:val="18"/>
        </w:rPr>
        <w:t>5200  1969.20</w:t>
      </w:r>
      <w:proofErr w:type="gramEnd"/>
      <w:r>
        <w:rPr>
          <w:rFonts w:ascii="Courier New" w:eastAsia="Courier New" w:hAnsi="Courier New" w:cs="Courier New"/>
          <w:sz w:val="18"/>
          <w:szCs w:val="18"/>
        </w:rPr>
        <w:t xml:space="preserve">   0.3787</w:t>
      </w:r>
    </w:p>
    <w:p w14:paraId="3EB134D6" w14:textId="77777777" w:rsidR="003528CD" w:rsidRDefault="003528CD" w:rsidP="003528CD">
      <w:pPr>
        <w:spacing w:line="240" w:lineRule="auto"/>
        <w:rPr>
          <w:rFonts w:ascii="Courier New" w:eastAsia="Courier New" w:hAnsi="Courier New" w:cs="Courier New"/>
          <w:sz w:val="18"/>
          <w:szCs w:val="18"/>
        </w:rPr>
      </w:pPr>
      <w:r>
        <w:rPr>
          <w:rFonts w:ascii="Courier New" w:eastAsia="Courier New" w:hAnsi="Courier New" w:cs="Courier New"/>
          <w:sz w:val="18"/>
          <w:szCs w:val="18"/>
        </w:rPr>
        <w:t xml:space="preserve">Total             </w:t>
      </w:r>
      <w:proofErr w:type="gramStart"/>
      <w:r>
        <w:rPr>
          <w:rFonts w:ascii="Courier New" w:eastAsia="Courier New" w:hAnsi="Courier New" w:cs="Courier New"/>
          <w:sz w:val="18"/>
          <w:szCs w:val="18"/>
        </w:rPr>
        <w:t>5275  2045.41</w:t>
      </w:r>
      <w:proofErr w:type="gramEnd"/>
    </w:p>
    <w:p w14:paraId="2F44B98E" w14:textId="77777777" w:rsidR="00322520" w:rsidRDefault="00322520" w:rsidP="003528CD">
      <w:pPr>
        <w:spacing w:line="240" w:lineRule="auto"/>
        <w:rPr>
          <w:rFonts w:ascii="Courier New" w:eastAsia="Courier New" w:hAnsi="Courier New" w:cs="Courier New"/>
          <w:sz w:val="18"/>
          <w:szCs w:val="18"/>
        </w:rPr>
      </w:pPr>
    </w:p>
    <w:p w14:paraId="7A8F3ED2" w14:textId="0567640F" w:rsidR="00322520" w:rsidRPr="002B33EE" w:rsidRDefault="001F1AC9" w:rsidP="00957409">
      <w:pPr>
        <w:spacing w:line="240" w:lineRule="auto"/>
        <w:rPr>
          <w:rFonts w:ascii="Courier New" w:eastAsia="Courier New" w:hAnsi="Courier New" w:cs="Courier New"/>
        </w:rPr>
      </w:pPr>
      <w:r w:rsidRPr="002B33EE">
        <w:t xml:space="preserve">In addition to the Field and Gender Main Effects, College and the College*Gender Interaction were also significant. The </w:t>
      </w:r>
      <w:r w:rsidR="002B33EE" w:rsidRPr="002B33EE">
        <w:t xml:space="preserve">above </w:t>
      </w:r>
      <w:r w:rsidRPr="002B33EE">
        <w:t>graph helps to visualize this interaction effect.</w:t>
      </w:r>
    </w:p>
    <w:p w14:paraId="7F7243BA" w14:textId="1F22175C" w:rsidR="00E24904" w:rsidRPr="00957409" w:rsidRDefault="00E24904" w:rsidP="00686106">
      <w:pPr>
        <w:outlineLvl w:val="0"/>
        <w:rPr>
          <w:b/>
          <w:bCs/>
        </w:rPr>
      </w:pPr>
      <w:r>
        <w:rPr>
          <w:rFonts w:ascii="Courier New" w:eastAsia="Courier New" w:hAnsi="Courier New" w:cs="Courier New"/>
          <w:sz w:val="18"/>
          <w:szCs w:val="18"/>
        </w:rPr>
        <w:br w:type="page"/>
      </w:r>
      <w:r w:rsidRPr="00EA1EEA">
        <w:rPr>
          <w:b/>
          <w:bCs/>
        </w:rPr>
        <w:lastRenderedPageBreak/>
        <w:t>Data analysis:</w:t>
      </w:r>
    </w:p>
    <w:p w14:paraId="5D9D2157" w14:textId="77777777" w:rsidR="00E24904" w:rsidRPr="00957409" w:rsidRDefault="00E24904" w:rsidP="00686106">
      <w:pPr>
        <w:outlineLvl w:val="0"/>
        <w:rPr>
          <w:b/>
          <w:bCs/>
        </w:rPr>
      </w:pPr>
      <w:r w:rsidRPr="00EA1EEA">
        <w:rPr>
          <w:b/>
          <w:bCs/>
        </w:rPr>
        <w:t>Smart Brilliant Knowledgeable (2)</w:t>
      </w:r>
    </w:p>
    <w:p w14:paraId="701500A9" w14:textId="77777777" w:rsidR="00E24904" w:rsidRDefault="00E24904" w:rsidP="00E24904">
      <w:pPr>
        <w:rPr>
          <w:b/>
        </w:rPr>
      </w:pPr>
    </w:p>
    <w:p w14:paraId="70C74F79" w14:textId="77777777" w:rsidR="003528CD" w:rsidRDefault="003528CD" w:rsidP="003528CD">
      <w:pPr>
        <w:spacing w:line="240" w:lineRule="auto"/>
        <w:rPr>
          <w:rFonts w:ascii="Courier New" w:eastAsia="Courier New" w:hAnsi="Courier New" w:cs="Courier New"/>
          <w:sz w:val="18"/>
          <w:szCs w:val="18"/>
        </w:rPr>
      </w:pPr>
      <w:r>
        <w:rPr>
          <w:noProof/>
          <w:lang w:val="en-US" w:eastAsia="en-US"/>
        </w:rPr>
        <w:drawing>
          <wp:inline distT="0" distB="0" distL="0" distR="0" wp14:anchorId="1E046D30" wp14:editId="29268496">
            <wp:extent cx="5003800" cy="2971800"/>
            <wp:effectExtent l="0" t="0" r="635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5004438" cy="2972179"/>
                    </a:xfrm>
                    <a:prstGeom prst="rect">
                      <a:avLst/>
                    </a:prstGeom>
                    <a:ln/>
                  </pic:spPr>
                </pic:pic>
              </a:graphicData>
            </a:graphic>
          </wp:inline>
        </w:drawing>
      </w:r>
    </w:p>
    <w:p w14:paraId="36136518" w14:textId="54E916EC" w:rsidR="00127CC0" w:rsidRPr="00CF0195" w:rsidRDefault="00127CC0" w:rsidP="00CF0195">
      <w:pPr>
        <w:rPr>
          <w:rFonts w:ascii="Courier New" w:eastAsia="Courier New" w:hAnsi="Courier New" w:cs="Courier New"/>
          <w:sz w:val="18"/>
          <w:szCs w:val="18"/>
        </w:rPr>
      </w:pPr>
      <w:r w:rsidRPr="00EA1EEA">
        <w:rPr>
          <w:b/>
          <w:bCs/>
        </w:rPr>
        <w:t>Data analysis:</w:t>
      </w:r>
    </w:p>
    <w:p w14:paraId="211A0A4F" w14:textId="77777777" w:rsidR="003528CD" w:rsidRPr="00957409" w:rsidRDefault="003528CD" w:rsidP="00686106">
      <w:pPr>
        <w:spacing w:line="240" w:lineRule="auto"/>
        <w:outlineLvl w:val="0"/>
        <w:rPr>
          <w:b/>
          <w:bCs/>
        </w:rPr>
      </w:pPr>
      <w:r w:rsidRPr="00EA1EEA">
        <w:rPr>
          <w:b/>
          <w:bCs/>
        </w:rPr>
        <w:t>Hard difficult challenging</w:t>
      </w:r>
    </w:p>
    <w:p w14:paraId="7F0A4233" w14:textId="77777777" w:rsidR="003528CD" w:rsidRDefault="003528CD" w:rsidP="003528CD">
      <w:pPr>
        <w:spacing w:line="240" w:lineRule="auto"/>
        <w:rPr>
          <w:rFonts w:ascii="Courier New" w:eastAsia="Courier New" w:hAnsi="Courier New" w:cs="Courier New"/>
          <w:b/>
          <w:sz w:val="18"/>
          <w:szCs w:val="18"/>
        </w:rPr>
      </w:pPr>
    </w:p>
    <w:p w14:paraId="479AA5FF" w14:textId="77777777" w:rsidR="003528CD" w:rsidRDefault="003528CD" w:rsidP="003528CD">
      <w:r>
        <w:rPr>
          <w:noProof/>
          <w:lang w:val="en-US" w:eastAsia="en-US"/>
        </w:rPr>
        <w:drawing>
          <wp:inline distT="0" distB="0" distL="0" distR="0" wp14:anchorId="132AD285" wp14:editId="6CDAFF45">
            <wp:extent cx="4543978" cy="3029319"/>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4543978" cy="3029319"/>
                    </a:xfrm>
                    <a:prstGeom prst="rect">
                      <a:avLst/>
                    </a:prstGeom>
                    <a:ln/>
                  </pic:spPr>
                </pic:pic>
              </a:graphicData>
            </a:graphic>
          </wp:inline>
        </w:drawing>
      </w:r>
    </w:p>
    <w:p w14:paraId="12DF1110" w14:textId="77777777" w:rsidR="00127CC0" w:rsidRDefault="00127CC0" w:rsidP="003528CD">
      <w:pPr>
        <w:spacing w:line="240" w:lineRule="auto"/>
        <w:rPr>
          <w:rFonts w:ascii="Courier New" w:eastAsia="Courier New" w:hAnsi="Courier New" w:cs="Courier New"/>
          <w:sz w:val="18"/>
          <w:szCs w:val="18"/>
        </w:rPr>
      </w:pPr>
    </w:p>
    <w:p w14:paraId="129E5C18" w14:textId="77777777" w:rsidR="003528CD" w:rsidRDefault="003528CD" w:rsidP="00686106">
      <w:pPr>
        <w:spacing w:line="240" w:lineRule="auto"/>
        <w:outlineLvl w:val="0"/>
        <w:rPr>
          <w:rFonts w:ascii="Courier New" w:eastAsia="Courier New" w:hAnsi="Courier New" w:cs="Courier New"/>
          <w:sz w:val="18"/>
          <w:szCs w:val="18"/>
        </w:rPr>
      </w:pPr>
      <w:r>
        <w:rPr>
          <w:rFonts w:ascii="Courier New" w:eastAsia="Courier New" w:hAnsi="Courier New" w:cs="Courier New"/>
          <w:sz w:val="18"/>
          <w:szCs w:val="18"/>
        </w:rPr>
        <w:t>Analysis of Variance</w:t>
      </w:r>
    </w:p>
    <w:p w14:paraId="603FD0EB" w14:textId="77777777" w:rsidR="003528CD" w:rsidRDefault="003528CD" w:rsidP="003528CD">
      <w:pPr>
        <w:spacing w:line="240" w:lineRule="auto"/>
        <w:rPr>
          <w:rFonts w:ascii="Courier New" w:eastAsia="Courier New" w:hAnsi="Courier New" w:cs="Courier New"/>
          <w:sz w:val="18"/>
          <w:szCs w:val="18"/>
        </w:rPr>
      </w:pPr>
    </w:p>
    <w:p w14:paraId="0B3EBD29" w14:textId="77777777" w:rsidR="003528CD" w:rsidRDefault="003528CD" w:rsidP="003528CD">
      <w:pPr>
        <w:spacing w:line="240" w:lineRule="auto"/>
        <w:rPr>
          <w:rFonts w:ascii="Courier New" w:eastAsia="Courier New" w:hAnsi="Courier New" w:cs="Courier New"/>
          <w:sz w:val="18"/>
          <w:szCs w:val="18"/>
        </w:rPr>
      </w:pPr>
      <w:r>
        <w:rPr>
          <w:rFonts w:ascii="Courier New" w:eastAsia="Courier New" w:hAnsi="Courier New" w:cs="Courier New"/>
          <w:sz w:val="18"/>
          <w:szCs w:val="18"/>
        </w:rPr>
        <w:t xml:space="preserve">Source              DF   Adj SS   Adj </w:t>
      </w:r>
      <w:proofErr w:type="gramStart"/>
      <w:r>
        <w:rPr>
          <w:rFonts w:ascii="Courier New" w:eastAsia="Courier New" w:hAnsi="Courier New" w:cs="Courier New"/>
          <w:sz w:val="18"/>
          <w:szCs w:val="18"/>
        </w:rPr>
        <w:t>MS  F</w:t>
      </w:r>
      <w:proofErr w:type="gramEnd"/>
      <w:r>
        <w:rPr>
          <w:rFonts w:ascii="Courier New" w:eastAsia="Courier New" w:hAnsi="Courier New" w:cs="Courier New"/>
          <w:sz w:val="18"/>
          <w:szCs w:val="18"/>
        </w:rPr>
        <w:t>-Value  P-Value</w:t>
      </w:r>
    </w:p>
    <w:p w14:paraId="00EB960E" w14:textId="77777777" w:rsidR="003528CD" w:rsidRDefault="003528CD" w:rsidP="003528CD">
      <w:pPr>
        <w:spacing w:line="240" w:lineRule="auto"/>
        <w:rPr>
          <w:rFonts w:ascii="Courier New" w:eastAsia="Courier New" w:hAnsi="Courier New" w:cs="Courier New"/>
          <w:sz w:val="18"/>
          <w:szCs w:val="18"/>
          <w:highlight w:val="yellow"/>
        </w:rPr>
      </w:pPr>
      <w:r>
        <w:rPr>
          <w:rFonts w:ascii="Courier New" w:eastAsia="Courier New" w:hAnsi="Courier New" w:cs="Courier New"/>
          <w:sz w:val="18"/>
          <w:szCs w:val="18"/>
        </w:rPr>
        <w:t xml:space="preserve">  College           18   115.39   6.4105    12.92    </w:t>
      </w:r>
      <w:r w:rsidRPr="00F600BA">
        <w:rPr>
          <w:rFonts w:ascii="Courier New" w:eastAsia="Courier New" w:hAnsi="Courier New" w:cs="Courier New"/>
          <w:sz w:val="18"/>
          <w:szCs w:val="18"/>
        </w:rPr>
        <w:t>0.000</w:t>
      </w:r>
    </w:p>
    <w:p w14:paraId="68E8477D" w14:textId="77777777" w:rsidR="003528CD" w:rsidRDefault="003528CD" w:rsidP="003528CD">
      <w:pPr>
        <w:spacing w:line="240" w:lineRule="auto"/>
        <w:rPr>
          <w:rFonts w:ascii="Courier New" w:eastAsia="Courier New" w:hAnsi="Courier New" w:cs="Courier New"/>
          <w:sz w:val="18"/>
          <w:szCs w:val="18"/>
          <w:highlight w:val="yellow"/>
        </w:rPr>
      </w:pPr>
      <w:r>
        <w:rPr>
          <w:rFonts w:ascii="Courier New" w:eastAsia="Courier New" w:hAnsi="Courier New" w:cs="Courier New"/>
          <w:sz w:val="18"/>
          <w:szCs w:val="18"/>
        </w:rPr>
        <w:t xml:space="preserve">  Field              1    </w:t>
      </w:r>
      <w:proofErr w:type="gramStart"/>
      <w:r>
        <w:rPr>
          <w:rFonts w:ascii="Courier New" w:eastAsia="Courier New" w:hAnsi="Courier New" w:cs="Courier New"/>
          <w:sz w:val="18"/>
          <w:szCs w:val="18"/>
        </w:rPr>
        <w:t>29.92  29.9186</w:t>
      </w:r>
      <w:proofErr w:type="gramEnd"/>
      <w:r>
        <w:rPr>
          <w:rFonts w:ascii="Courier New" w:eastAsia="Courier New" w:hAnsi="Courier New" w:cs="Courier New"/>
          <w:sz w:val="18"/>
          <w:szCs w:val="18"/>
        </w:rPr>
        <w:t xml:space="preserve">    60.31    </w:t>
      </w:r>
      <w:r w:rsidRPr="00957409">
        <w:rPr>
          <w:rFonts w:ascii="Courier New" w:eastAsia="Courier New" w:hAnsi="Courier New" w:cs="Courier New"/>
          <w:sz w:val="18"/>
          <w:szCs w:val="18"/>
        </w:rPr>
        <w:t>0.000</w:t>
      </w:r>
    </w:p>
    <w:p w14:paraId="320B6D4A" w14:textId="77777777" w:rsidR="003528CD" w:rsidRDefault="003528CD" w:rsidP="003528CD">
      <w:pPr>
        <w:spacing w:line="240" w:lineRule="auto"/>
        <w:rPr>
          <w:rFonts w:ascii="Courier New" w:eastAsia="Courier New" w:hAnsi="Courier New" w:cs="Courier New"/>
          <w:sz w:val="18"/>
          <w:szCs w:val="18"/>
        </w:rPr>
      </w:pPr>
      <w:r>
        <w:rPr>
          <w:rFonts w:ascii="Courier New" w:eastAsia="Courier New" w:hAnsi="Courier New" w:cs="Courier New"/>
          <w:sz w:val="18"/>
          <w:szCs w:val="18"/>
        </w:rPr>
        <w:t xml:space="preserve">  Gender             1     0.24   0.2446     0.49    </w:t>
      </w:r>
      <w:r w:rsidRPr="00957409">
        <w:rPr>
          <w:rFonts w:ascii="Courier New" w:eastAsia="Courier New" w:hAnsi="Courier New" w:cs="Courier New"/>
          <w:sz w:val="18"/>
          <w:szCs w:val="18"/>
        </w:rPr>
        <w:t>0.483</w:t>
      </w:r>
    </w:p>
    <w:p w14:paraId="7B6C7DE1" w14:textId="77777777" w:rsidR="003528CD" w:rsidRDefault="003528CD" w:rsidP="003528CD">
      <w:pPr>
        <w:spacing w:line="240" w:lineRule="auto"/>
        <w:rPr>
          <w:rFonts w:ascii="Courier New" w:eastAsia="Courier New" w:hAnsi="Courier New" w:cs="Courier New"/>
          <w:sz w:val="18"/>
          <w:szCs w:val="18"/>
        </w:rPr>
      </w:pPr>
      <w:bookmarkStart w:id="1" w:name="_gjdgxs" w:colFirst="0" w:colLast="0"/>
      <w:bookmarkEnd w:id="1"/>
      <w:r>
        <w:rPr>
          <w:rFonts w:ascii="Courier New" w:eastAsia="Courier New" w:hAnsi="Courier New" w:cs="Courier New"/>
          <w:sz w:val="18"/>
          <w:szCs w:val="18"/>
        </w:rPr>
        <w:t xml:space="preserve">  College*Field     18    11.55   0.6419     1.29    0.180</w:t>
      </w:r>
    </w:p>
    <w:p w14:paraId="0C262451" w14:textId="77777777" w:rsidR="003528CD" w:rsidRDefault="003528CD" w:rsidP="003528CD">
      <w:pPr>
        <w:spacing w:line="240" w:lineRule="auto"/>
        <w:rPr>
          <w:rFonts w:ascii="Courier New" w:eastAsia="Courier New" w:hAnsi="Courier New" w:cs="Courier New"/>
          <w:sz w:val="18"/>
          <w:szCs w:val="18"/>
        </w:rPr>
      </w:pPr>
      <w:r>
        <w:rPr>
          <w:rFonts w:ascii="Courier New" w:eastAsia="Courier New" w:hAnsi="Courier New" w:cs="Courier New"/>
          <w:sz w:val="18"/>
          <w:szCs w:val="18"/>
        </w:rPr>
        <w:t xml:space="preserve">  College*Gender    18     7.12   0.3953     0.80    0.706</w:t>
      </w:r>
    </w:p>
    <w:p w14:paraId="2E4BE968" w14:textId="77777777" w:rsidR="003528CD" w:rsidRDefault="003528CD" w:rsidP="003528CD">
      <w:pPr>
        <w:spacing w:line="240" w:lineRule="auto"/>
        <w:rPr>
          <w:rFonts w:ascii="Courier New" w:eastAsia="Courier New" w:hAnsi="Courier New" w:cs="Courier New"/>
          <w:sz w:val="18"/>
          <w:szCs w:val="18"/>
        </w:rPr>
      </w:pPr>
      <w:r>
        <w:rPr>
          <w:rFonts w:ascii="Courier New" w:eastAsia="Courier New" w:hAnsi="Courier New" w:cs="Courier New"/>
          <w:sz w:val="18"/>
          <w:szCs w:val="18"/>
        </w:rPr>
        <w:lastRenderedPageBreak/>
        <w:t xml:space="preserve">  Field*Gender       1     0.49   0.4905     0.99    0.320</w:t>
      </w:r>
    </w:p>
    <w:p w14:paraId="3145F42D" w14:textId="77777777" w:rsidR="003528CD" w:rsidRDefault="003528CD" w:rsidP="003528CD">
      <w:pPr>
        <w:spacing w:line="240" w:lineRule="auto"/>
        <w:rPr>
          <w:rFonts w:ascii="Courier New" w:eastAsia="Courier New" w:hAnsi="Courier New" w:cs="Courier New"/>
          <w:sz w:val="18"/>
          <w:szCs w:val="18"/>
        </w:rPr>
      </w:pPr>
      <w:r>
        <w:rPr>
          <w:rFonts w:ascii="Courier New" w:eastAsia="Courier New" w:hAnsi="Courier New" w:cs="Courier New"/>
          <w:sz w:val="18"/>
          <w:szCs w:val="18"/>
        </w:rPr>
        <w:t xml:space="preserve">Error             </w:t>
      </w:r>
      <w:proofErr w:type="gramStart"/>
      <w:r>
        <w:rPr>
          <w:rFonts w:ascii="Courier New" w:eastAsia="Courier New" w:hAnsi="Courier New" w:cs="Courier New"/>
          <w:sz w:val="18"/>
          <w:szCs w:val="18"/>
        </w:rPr>
        <w:t>5218  2588.52</w:t>
      </w:r>
      <w:proofErr w:type="gramEnd"/>
      <w:r>
        <w:rPr>
          <w:rFonts w:ascii="Courier New" w:eastAsia="Courier New" w:hAnsi="Courier New" w:cs="Courier New"/>
          <w:sz w:val="18"/>
          <w:szCs w:val="18"/>
        </w:rPr>
        <w:t xml:space="preserve">   0.4961</w:t>
      </w:r>
    </w:p>
    <w:p w14:paraId="63B5416E" w14:textId="77777777" w:rsidR="003528CD" w:rsidRDefault="003528CD" w:rsidP="003528CD">
      <w:pPr>
        <w:spacing w:line="240" w:lineRule="auto"/>
        <w:rPr>
          <w:rFonts w:ascii="Courier New" w:eastAsia="Courier New" w:hAnsi="Courier New" w:cs="Courier New"/>
          <w:sz w:val="18"/>
          <w:szCs w:val="18"/>
        </w:rPr>
      </w:pPr>
      <w:r>
        <w:rPr>
          <w:rFonts w:ascii="Courier New" w:eastAsia="Courier New" w:hAnsi="Courier New" w:cs="Courier New"/>
          <w:sz w:val="18"/>
          <w:szCs w:val="18"/>
        </w:rPr>
        <w:t xml:space="preserve">  Lack-of-Fit       18     9.80   0.5444     1.10    0.347</w:t>
      </w:r>
    </w:p>
    <w:p w14:paraId="3B9C060F" w14:textId="77777777" w:rsidR="003528CD" w:rsidRDefault="003528CD" w:rsidP="003528CD">
      <w:pPr>
        <w:spacing w:line="240" w:lineRule="auto"/>
        <w:rPr>
          <w:rFonts w:ascii="Courier New" w:eastAsia="Courier New" w:hAnsi="Courier New" w:cs="Courier New"/>
          <w:sz w:val="18"/>
          <w:szCs w:val="18"/>
        </w:rPr>
      </w:pPr>
      <w:r>
        <w:rPr>
          <w:rFonts w:ascii="Courier New" w:eastAsia="Courier New" w:hAnsi="Courier New" w:cs="Courier New"/>
          <w:sz w:val="18"/>
          <w:szCs w:val="18"/>
        </w:rPr>
        <w:t xml:space="preserve">  Pure Error      </w:t>
      </w:r>
      <w:proofErr w:type="gramStart"/>
      <w:r>
        <w:rPr>
          <w:rFonts w:ascii="Courier New" w:eastAsia="Courier New" w:hAnsi="Courier New" w:cs="Courier New"/>
          <w:sz w:val="18"/>
          <w:szCs w:val="18"/>
        </w:rPr>
        <w:t>5200  2578.72</w:t>
      </w:r>
      <w:proofErr w:type="gramEnd"/>
      <w:r>
        <w:rPr>
          <w:rFonts w:ascii="Courier New" w:eastAsia="Courier New" w:hAnsi="Courier New" w:cs="Courier New"/>
          <w:sz w:val="18"/>
          <w:szCs w:val="18"/>
        </w:rPr>
        <w:t xml:space="preserve">   0.4959</w:t>
      </w:r>
    </w:p>
    <w:p w14:paraId="6BA132E8" w14:textId="77777777" w:rsidR="003528CD" w:rsidRDefault="003528CD" w:rsidP="003528CD">
      <w:pPr>
        <w:spacing w:line="240" w:lineRule="auto"/>
        <w:rPr>
          <w:rFonts w:ascii="Courier New" w:eastAsia="Courier New" w:hAnsi="Courier New" w:cs="Courier New"/>
          <w:sz w:val="18"/>
          <w:szCs w:val="18"/>
        </w:rPr>
      </w:pPr>
      <w:r>
        <w:rPr>
          <w:rFonts w:ascii="Courier New" w:eastAsia="Courier New" w:hAnsi="Courier New" w:cs="Courier New"/>
          <w:sz w:val="18"/>
          <w:szCs w:val="18"/>
        </w:rPr>
        <w:t xml:space="preserve">Total             </w:t>
      </w:r>
      <w:proofErr w:type="gramStart"/>
      <w:r>
        <w:rPr>
          <w:rFonts w:ascii="Courier New" w:eastAsia="Courier New" w:hAnsi="Courier New" w:cs="Courier New"/>
          <w:sz w:val="18"/>
          <w:szCs w:val="18"/>
        </w:rPr>
        <w:t>5275  2798.85</w:t>
      </w:r>
      <w:proofErr w:type="gramEnd"/>
    </w:p>
    <w:p w14:paraId="222AD6BC" w14:textId="77777777" w:rsidR="003528CD" w:rsidRDefault="003528CD" w:rsidP="003528CD">
      <w:pPr>
        <w:spacing w:line="240" w:lineRule="auto"/>
        <w:rPr>
          <w:rFonts w:ascii="Courier New" w:eastAsia="Courier New" w:hAnsi="Courier New" w:cs="Courier New"/>
          <w:sz w:val="18"/>
          <w:szCs w:val="18"/>
        </w:rPr>
      </w:pPr>
    </w:p>
    <w:p w14:paraId="28F3F8A3" w14:textId="77777777" w:rsidR="003528CD" w:rsidRDefault="003528CD" w:rsidP="003528CD"/>
    <w:p w14:paraId="3C35D980" w14:textId="6D5E35F9" w:rsidR="003528CD" w:rsidRPr="00CF0195" w:rsidRDefault="00127CC0" w:rsidP="00CF0195">
      <w:pPr>
        <w:rPr>
          <w:b/>
        </w:rPr>
      </w:pPr>
      <w:r w:rsidRPr="00EA1EEA">
        <w:rPr>
          <w:b/>
          <w:bCs/>
        </w:rPr>
        <w:t>Data analysis:</w:t>
      </w:r>
    </w:p>
    <w:p w14:paraId="78E5E73A" w14:textId="77777777" w:rsidR="003528CD" w:rsidRPr="00957409" w:rsidRDefault="003528CD" w:rsidP="00686106">
      <w:pPr>
        <w:outlineLvl w:val="0"/>
        <w:rPr>
          <w:b/>
          <w:bCs/>
        </w:rPr>
      </w:pPr>
      <w:r w:rsidRPr="00EA1EEA">
        <w:rPr>
          <w:b/>
          <w:bCs/>
        </w:rPr>
        <w:t xml:space="preserve">Funny Hilarious Entertaining </w:t>
      </w:r>
    </w:p>
    <w:p w14:paraId="26E49335" w14:textId="77777777" w:rsidR="00E24904" w:rsidRDefault="00E24904" w:rsidP="003528CD">
      <w:pPr>
        <w:rPr>
          <w:b/>
        </w:rPr>
      </w:pPr>
    </w:p>
    <w:p w14:paraId="29F02AE7" w14:textId="77777777" w:rsidR="003528CD" w:rsidRDefault="003528CD" w:rsidP="003528CD">
      <w:r>
        <w:rPr>
          <w:noProof/>
          <w:lang w:val="en-US" w:eastAsia="en-US"/>
        </w:rPr>
        <w:drawing>
          <wp:inline distT="0" distB="0" distL="0" distR="0" wp14:anchorId="287FFACC" wp14:editId="50C519FB">
            <wp:extent cx="5486400" cy="365760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5486400" cy="3657600"/>
                    </a:xfrm>
                    <a:prstGeom prst="rect">
                      <a:avLst/>
                    </a:prstGeom>
                    <a:ln/>
                  </pic:spPr>
                </pic:pic>
              </a:graphicData>
            </a:graphic>
          </wp:inline>
        </w:drawing>
      </w:r>
    </w:p>
    <w:p w14:paraId="7DAAA0CD" w14:textId="77777777" w:rsidR="00127CC0" w:rsidRDefault="00127CC0" w:rsidP="003528CD">
      <w:pPr>
        <w:spacing w:line="240" w:lineRule="auto"/>
      </w:pPr>
    </w:p>
    <w:p w14:paraId="15E7E438" w14:textId="77777777" w:rsidR="003528CD" w:rsidRDefault="003528CD" w:rsidP="00686106">
      <w:pPr>
        <w:spacing w:line="240" w:lineRule="auto"/>
        <w:outlineLvl w:val="0"/>
        <w:rPr>
          <w:rFonts w:ascii="Courier New" w:eastAsia="Courier New" w:hAnsi="Courier New" w:cs="Courier New"/>
          <w:sz w:val="18"/>
          <w:szCs w:val="18"/>
        </w:rPr>
      </w:pPr>
      <w:r>
        <w:rPr>
          <w:rFonts w:ascii="Courier New" w:eastAsia="Courier New" w:hAnsi="Courier New" w:cs="Courier New"/>
          <w:sz w:val="18"/>
          <w:szCs w:val="18"/>
        </w:rPr>
        <w:t>Analysis of Variance</w:t>
      </w:r>
    </w:p>
    <w:p w14:paraId="7C2AE2AD" w14:textId="77777777" w:rsidR="003528CD" w:rsidRDefault="003528CD" w:rsidP="003528CD">
      <w:pPr>
        <w:spacing w:line="240" w:lineRule="auto"/>
        <w:rPr>
          <w:rFonts w:ascii="Courier New" w:eastAsia="Courier New" w:hAnsi="Courier New" w:cs="Courier New"/>
          <w:sz w:val="18"/>
          <w:szCs w:val="18"/>
        </w:rPr>
      </w:pPr>
    </w:p>
    <w:p w14:paraId="1446F8BE" w14:textId="77777777" w:rsidR="003528CD" w:rsidRDefault="003528CD" w:rsidP="003528CD">
      <w:pPr>
        <w:spacing w:line="240" w:lineRule="auto"/>
        <w:rPr>
          <w:rFonts w:ascii="Courier New" w:eastAsia="Courier New" w:hAnsi="Courier New" w:cs="Courier New"/>
          <w:sz w:val="18"/>
          <w:szCs w:val="18"/>
        </w:rPr>
      </w:pPr>
      <w:r>
        <w:rPr>
          <w:rFonts w:ascii="Courier New" w:eastAsia="Courier New" w:hAnsi="Courier New" w:cs="Courier New"/>
          <w:sz w:val="18"/>
          <w:szCs w:val="18"/>
        </w:rPr>
        <w:t xml:space="preserve">Source              DF   Adj SS   Adj </w:t>
      </w:r>
      <w:proofErr w:type="gramStart"/>
      <w:r>
        <w:rPr>
          <w:rFonts w:ascii="Courier New" w:eastAsia="Courier New" w:hAnsi="Courier New" w:cs="Courier New"/>
          <w:sz w:val="18"/>
          <w:szCs w:val="18"/>
        </w:rPr>
        <w:t>MS  F</w:t>
      </w:r>
      <w:proofErr w:type="gramEnd"/>
      <w:r>
        <w:rPr>
          <w:rFonts w:ascii="Courier New" w:eastAsia="Courier New" w:hAnsi="Courier New" w:cs="Courier New"/>
          <w:sz w:val="18"/>
          <w:szCs w:val="18"/>
        </w:rPr>
        <w:t>-Value  P-Value</w:t>
      </w:r>
    </w:p>
    <w:p w14:paraId="01C1481A" w14:textId="77777777" w:rsidR="003528CD" w:rsidRDefault="003528CD" w:rsidP="003528CD">
      <w:pPr>
        <w:spacing w:line="240" w:lineRule="auto"/>
        <w:rPr>
          <w:rFonts w:ascii="Courier New" w:eastAsia="Courier New" w:hAnsi="Courier New" w:cs="Courier New"/>
          <w:sz w:val="18"/>
          <w:szCs w:val="18"/>
          <w:highlight w:val="yellow"/>
        </w:rPr>
      </w:pPr>
      <w:r>
        <w:rPr>
          <w:rFonts w:ascii="Courier New" w:eastAsia="Courier New" w:hAnsi="Courier New" w:cs="Courier New"/>
          <w:sz w:val="18"/>
          <w:szCs w:val="18"/>
        </w:rPr>
        <w:t xml:space="preserve">  College           18    17.61   0.9781     2.68    </w:t>
      </w:r>
      <w:r w:rsidR="00F600BA" w:rsidRPr="00F600BA">
        <w:rPr>
          <w:rFonts w:ascii="Courier New" w:eastAsia="Courier New" w:hAnsi="Courier New" w:cs="Courier New"/>
          <w:sz w:val="18"/>
          <w:szCs w:val="18"/>
        </w:rPr>
        <w:t>0.000</w:t>
      </w:r>
    </w:p>
    <w:p w14:paraId="6EF7ADF6" w14:textId="77777777" w:rsidR="003528CD" w:rsidRDefault="003528CD" w:rsidP="003528CD">
      <w:pPr>
        <w:spacing w:line="240" w:lineRule="auto"/>
        <w:rPr>
          <w:rFonts w:ascii="Courier New" w:eastAsia="Courier New" w:hAnsi="Courier New" w:cs="Courier New"/>
          <w:sz w:val="18"/>
          <w:szCs w:val="18"/>
        </w:rPr>
      </w:pPr>
      <w:r>
        <w:rPr>
          <w:rFonts w:ascii="Courier New" w:eastAsia="Courier New" w:hAnsi="Courier New" w:cs="Courier New"/>
          <w:sz w:val="18"/>
          <w:szCs w:val="18"/>
        </w:rPr>
        <w:t xml:space="preserve">  Field              1     0.18   0.1833     0.50    </w:t>
      </w:r>
      <w:r w:rsidRPr="00957409">
        <w:rPr>
          <w:rFonts w:ascii="Courier New" w:eastAsia="Courier New" w:hAnsi="Courier New" w:cs="Courier New"/>
          <w:sz w:val="18"/>
          <w:szCs w:val="18"/>
        </w:rPr>
        <w:t>0.478</w:t>
      </w:r>
    </w:p>
    <w:p w14:paraId="2ED9B021" w14:textId="77777777" w:rsidR="003528CD" w:rsidRDefault="003528CD" w:rsidP="003528CD">
      <w:pPr>
        <w:spacing w:line="240" w:lineRule="auto"/>
        <w:rPr>
          <w:rFonts w:ascii="Courier New" w:eastAsia="Courier New" w:hAnsi="Courier New" w:cs="Courier New"/>
          <w:sz w:val="18"/>
          <w:szCs w:val="18"/>
          <w:highlight w:val="yellow"/>
        </w:rPr>
      </w:pPr>
      <w:r>
        <w:rPr>
          <w:rFonts w:ascii="Courier New" w:eastAsia="Courier New" w:hAnsi="Courier New" w:cs="Courier New"/>
          <w:sz w:val="18"/>
          <w:szCs w:val="18"/>
        </w:rPr>
        <w:t xml:space="preserve">  Gender             1    </w:t>
      </w:r>
      <w:proofErr w:type="gramStart"/>
      <w:r>
        <w:rPr>
          <w:rFonts w:ascii="Courier New" w:eastAsia="Courier New" w:hAnsi="Courier New" w:cs="Courier New"/>
          <w:sz w:val="18"/>
          <w:szCs w:val="18"/>
        </w:rPr>
        <w:t>52.24  52.2350</w:t>
      </w:r>
      <w:proofErr w:type="gramEnd"/>
      <w:r>
        <w:rPr>
          <w:rFonts w:ascii="Courier New" w:eastAsia="Courier New" w:hAnsi="Courier New" w:cs="Courier New"/>
          <w:sz w:val="18"/>
          <w:szCs w:val="18"/>
        </w:rPr>
        <w:t xml:space="preserve">   143.34    </w:t>
      </w:r>
      <w:r w:rsidRPr="00957409">
        <w:rPr>
          <w:rFonts w:ascii="Courier New" w:eastAsia="Courier New" w:hAnsi="Courier New" w:cs="Courier New"/>
          <w:sz w:val="18"/>
          <w:szCs w:val="18"/>
        </w:rPr>
        <w:t>0.000</w:t>
      </w:r>
    </w:p>
    <w:p w14:paraId="7046B2D5" w14:textId="77777777" w:rsidR="003528CD" w:rsidRDefault="003528CD" w:rsidP="003528CD">
      <w:pPr>
        <w:spacing w:line="240" w:lineRule="auto"/>
        <w:rPr>
          <w:rFonts w:ascii="Courier New" w:eastAsia="Courier New" w:hAnsi="Courier New" w:cs="Courier New"/>
          <w:sz w:val="18"/>
          <w:szCs w:val="18"/>
        </w:rPr>
      </w:pPr>
      <w:r>
        <w:rPr>
          <w:rFonts w:ascii="Courier New" w:eastAsia="Courier New" w:hAnsi="Courier New" w:cs="Courier New"/>
          <w:sz w:val="18"/>
          <w:szCs w:val="18"/>
        </w:rPr>
        <w:t xml:space="preserve">  College*Field     18     7.74   0.4300     1.18    0.268</w:t>
      </w:r>
    </w:p>
    <w:p w14:paraId="63479534" w14:textId="77777777" w:rsidR="003528CD" w:rsidRDefault="003528CD" w:rsidP="003528CD">
      <w:pPr>
        <w:spacing w:line="240" w:lineRule="auto"/>
        <w:rPr>
          <w:rFonts w:ascii="Courier New" w:eastAsia="Courier New" w:hAnsi="Courier New" w:cs="Courier New"/>
          <w:sz w:val="18"/>
          <w:szCs w:val="18"/>
        </w:rPr>
      </w:pPr>
      <w:r>
        <w:rPr>
          <w:rFonts w:ascii="Courier New" w:eastAsia="Courier New" w:hAnsi="Courier New" w:cs="Courier New"/>
          <w:sz w:val="18"/>
          <w:szCs w:val="18"/>
        </w:rPr>
        <w:t xml:space="preserve">  College*Gender    18     5.12   0.2846     0.78    0.725</w:t>
      </w:r>
    </w:p>
    <w:p w14:paraId="4C33E799" w14:textId="77777777" w:rsidR="003528CD" w:rsidRDefault="003528CD" w:rsidP="003528CD">
      <w:pPr>
        <w:spacing w:line="240" w:lineRule="auto"/>
        <w:rPr>
          <w:rFonts w:ascii="Courier New" w:eastAsia="Courier New" w:hAnsi="Courier New" w:cs="Courier New"/>
          <w:sz w:val="18"/>
          <w:szCs w:val="18"/>
        </w:rPr>
      </w:pPr>
      <w:r>
        <w:rPr>
          <w:rFonts w:ascii="Courier New" w:eastAsia="Courier New" w:hAnsi="Courier New" w:cs="Courier New"/>
          <w:sz w:val="18"/>
          <w:szCs w:val="18"/>
        </w:rPr>
        <w:t xml:space="preserve">  Field*Gender       1     1.05   1.0455     2.87    0.090</w:t>
      </w:r>
    </w:p>
    <w:p w14:paraId="7E48AE26" w14:textId="77777777" w:rsidR="003528CD" w:rsidRDefault="003528CD" w:rsidP="003528CD">
      <w:pPr>
        <w:spacing w:line="240" w:lineRule="auto"/>
        <w:rPr>
          <w:rFonts w:ascii="Courier New" w:eastAsia="Courier New" w:hAnsi="Courier New" w:cs="Courier New"/>
          <w:sz w:val="18"/>
          <w:szCs w:val="18"/>
        </w:rPr>
      </w:pPr>
      <w:r>
        <w:rPr>
          <w:rFonts w:ascii="Courier New" w:eastAsia="Courier New" w:hAnsi="Courier New" w:cs="Courier New"/>
          <w:sz w:val="18"/>
          <w:szCs w:val="18"/>
        </w:rPr>
        <w:t xml:space="preserve">Error             </w:t>
      </w:r>
      <w:proofErr w:type="gramStart"/>
      <w:r>
        <w:rPr>
          <w:rFonts w:ascii="Courier New" w:eastAsia="Courier New" w:hAnsi="Courier New" w:cs="Courier New"/>
          <w:sz w:val="18"/>
          <w:szCs w:val="18"/>
        </w:rPr>
        <w:t>5218  1901.49</w:t>
      </w:r>
      <w:proofErr w:type="gramEnd"/>
      <w:r>
        <w:rPr>
          <w:rFonts w:ascii="Courier New" w:eastAsia="Courier New" w:hAnsi="Courier New" w:cs="Courier New"/>
          <w:sz w:val="18"/>
          <w:szCs w:val="18"/>
        </w:rPr>
        <w:t xml:space="preserve">   0.3644</w:t>
      </w:r>
    </w:p>
    <w:p w14:paraId="454DD247" w14:textId="77777777" w:rsidR="003528CD" w:rsidRDefault="003528CD" w:rsidP="003528CD">
      <w:pPr>
        <w:spacing w:line="240" w:lineRule="auto"/>
        <w:rPr>
          <w:rFonts w:ascii="Courier New" w:eastAsia="Courier New" w:hAnsi="Courier New" w:cs="Courier New"/>
          <w:sz w:val="18"/>
          <w:szCs w:val="18"/>
        </w:rPr>
      </w:pPr>
      <w:r>
        <w:rPr>
          <w:rFonts w:ascii="Courier New" w:eastAsia="Courier New" w:hAnsi="Courier New" w:cs="Courier New"/>
          <w:sz w:val="18"/>
          <w:szCs w:val="18"/>
        </w:rPr>
        <w:t xml:space="preserve">  Lack-of-Fit       18     4.18   0.2320     0.64    0.874</w:t>
      </w:r>
    </w:p>
    <w:p w14:paraId="5588CBFA" w14:textId="77777777" w:rsidR="003528CD" w:rsidRDefault="003528CD" w:rsidP="003528CD">
      <w:pPr>
        <w:spacing w:line="240" w:lineRule="auto"/>
        <w:rPr>
          <w:rFonts w:ascii="Courier New" w:eastAsia="Courier New" w:hAnsi="Courier New" w:cs="Courier New"/>
          <w:sz w:val="18"/>
          <w:szCs w:val="18"/>
        </w:rPr>
      </w:pPr>
      <w:r>
        <w:rPr>
          <w:rFonts w:ascii="Courier New" w:eastAsia="Courier New" w:hAnsi="Courier New" w:cs="Courier New"/>
          <w:sz w:val="18"/>
          <w:szCs w:val="18"/>
        </w:rPr>
        <w:t xml:space="preserve">  Pure Error      </w:t>
      </w:r>
      <w:proofErr w:type="gramStart"/>
      <w:r>
        <w:rPr>
          <w:rFonts w:ascii="Courier New" w:eastAsia="Courier New" w:hAnsi="Courier New" w:cs="Courier New"/>
          <w:sz w:val="18"/>
          <w:szCs w:val="18"/>
        </w:rPr>
        <w:t>5200  1897.32</w:t>
      </w:r>
      <w:proofErr w:type="gramEnd"/>
      <w:r>
        <w:rPr>
          <w:rFonts w:ascii="Courier New" w:eastAsia="Courier New" w:hAnsi="Courier New" w:cs="Courier New"/>
          <w:sz w:val="18"/>
          <w:szCs w:val="18"/>
        </w:rPr>
        <w:t xml:space="preserve">   0.3649</w:t>
      </w:r>
    </w:p>
    <w:p w14:paraId="7C061C05" w14:textId="77777777" w:rsidR="003528CD" w:rsidRDefault="003528CD" w:rsidP="003528CD">
      <w:pPr>
        <w:spacing w:line="240" w:lineRule="auto"/>
        <w:rPr>
          <w:rFonts w:ascii="Courier New" w:eastAsia="Courier New" w:hAnsi="Courier New" w:cs="Courier New"/>
          <w:sz w:val="18"/>
          <w:szCs w:val="18"/>
        </w:rPr>
      </w:pPr>
      <w:r>
        <w:rPr>
          <w:rFonts w:ascii="Courier New" w:eastAsia="Courier New" w:hAnsi="Courier New" w:cs="Courier New"/>
          <w:sz w:val="18"/>
          <w:szCs w:val="18"/>
        </w:rPr>
        <w:t xml:space="preserve">Total             </w:t>
      </w:r>
      <w:proofErr w:type="gramStart"/>
      <w:r>
        <w:rPr>
          <w:rFonts w:ascii="Courier New" w:eastAsia="Courier New" w:hAnsi="Courier New" w:cs="Courier New"/>
          <w:sz w:val="18"/>
          <w:szCs w:val="18"/>
        </w:rPr>
        <w:t>5275  2020.65</w:t>
      </w:r>
      <w:proofErr w:type="gramEnd"/>
    </w:p>
    <w:p w14:paraId="116DE2BB" w14:textId="77777777" w:rsidR="003528CD" w:rsidRDefault="003528CD" w:rsidP="003528CD">
      <w:pPr>
        <w:spacing w:line="240" w:lineRule="auto"/>
        <w:rPr>
          <w:rFonts w:ascii="Courier New" w:eastAsia="Courier New" w:hAnsi="Courier New" w:cs="Courier New"/>
          <w:sz w:val="18"/>
          <w:szCs w:val="18"/>
        </w:rPr>
      </w:pPr>
    </w:p>
    <w:p w14:paraId="7305233A" w14:textId="77777777" w:rsidR="003528CD" w:rsidRDefault="003528CD" w:rsidP="003528CD">
      <w:pPr>
        <w:spacing w:line="240" w:lineRule="auto"/>
        <w:rPr>
          <w:rFonts w:ascii="Courier New" w:eastAsia="Courier New" w:hAnsi="Courier New" w:cs="Courier New"/>
          <w:sz w:val="18"/>
          <w:szCs w:val="18"/>
        </w:rPr>
      </w:pPr>
    </w:p>
    <w:p w14:paraId="27255073" w14:textId="77777777" w:rsidR="003528CD" w:rsidRDefault="003528CD" w:rsidP="003528CD">
      <w:pPr>
        <w:spacing w:line="240" w:lineRule="auto"/>
        <w:rPr>
          <w:rFonts w:ascii="Courier New" w:eastAsia="Courier New" w:hAnsi="Courier New" w:cs="Courier New"/>
          <w:sz w:val="18"/>
          <w:szCs w:val="18"/>
        </w:rPr>
      </w:pPr>
    </w:p>
    <w:p w14:paraId="5D8C004D" w14:textId="77777777" w:rsidR="003528CD" w:rsidRDefault="003528CD" w:rsidP="003528CD">
      <w:pPr>
        <w:spacing w:line="240" w:lineRule="auto"/>
        <w:rPr>
          <w:rFonts w:ascii="Courier New" w:eastAsia="Courier New" w:hAnsi="Courier New" w:cs="Courier New"/>
          <w:sz w:val="18"/>
          <w:szCs w:val="18"/>
        </w:rPr>
      </w:pPr>
    </w:p>
    <w:p w14:paraId="5EF47079" w14:textId="77777777" w:rsidR="003528CD" w:rsidRDefault="003528CD" w:rsidP="003528CD"/>
    <w:p w14:paraId="628BBE60" w14:textId="77777777" w:rsidR="003528CD" w:rsidRDefault="003528CD">
      <w:pPr>
        <w:spacing w:line="240" w:lineRule="auto"/>
        <w:rPr>
          <w:b/>
        </w:rPr>
      </w:pPr>
    </w:p>
    <w:sectPr w:rsidR="003528CD" w:rsidSect="00EA1EEA">
      <w:headerReference w:type="default" r:id="rId17"/>
      <w:headerReference w:type="first" r:id="rId18"/>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B4F7E" w14:textId="77777777" w:rsidR="002B63E1" w:rsidRDefault="002B63E1">
      <w:pPr>
        <w:spacing w:line="240" w:lineRule="auto"/>
      </w:pPr>
      <w:r>
        <w:separator/>
      </w:r>
    </w:p>
  </w:endnote>
  <w:endnote w:type="continuationSeparator" w:id="0">
    <w:p w14:paraId="1C37BC7E" w14:textId="77777777" w:rsidR="002B63E1" w:rsidRDefault="002B6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2C98F" w14:textId="77777777" w:rsidR="002B63E1" w:rsidRDefault="002B63E1">
      <w:pPr>
        <w:spacing w:line="240" w:lineRule="auto"/>
      </w:pPr>
      <w:r>
        <w:separator/>
      </w:r>
    </w:p>
  </w:footnote>
  <w:footnote w:type="continuationSeparator" w:id="0">
    <w:p w14:paraId="0C84ADC6" w14:textId="77777777" w:rsidR="002B63E1" w:rsidRDefault="002B63E1">
      <w:pPr>
        <w:spacing w:line="240" w:lineRule="auto"/>
      </w:pPr>
      <w:r>
        <w:continuationSeparator/>
      </w:r>
    </w:p>
  </w:footnote>
  <w:footnote w:id="1">
    <w:p w14:paraId="2F4D54B0" w14:textId="58C5C158" w:rsidR="00552D7A" w:rsidRDefault="00553CA6">
      <w:pPr>
        <w:spacing w:line="240" w:lineRule="auto"/>
        <w:rPr>
          <w:sz w:val="20"/>
          <w:szCs w:val="20"/>
        </w:rPr>
      </w:pPr>
      <w:r>
        <w:rPr>
          <w:vertAlign w:val="superscript"/>
        </w:rPr>
        <w:footnoteRef/>
      </w:r>
      <w:r>
        <w:rPr>
          <w:sz w:val="20"/>
          <w:szCs w:val="20"/>
        </w:rPr>
        <w:t xml:space="preserve"> See </w:t>
      </w:r>
      <w:r w:rsidR="00881522">
        <w:rPr>
          <w:sz w:val="20"/>
          <w:szCs w:val="20"/>
        </w:rPr>
        <w:t>A</w:t>
      </w:r>
      <w:r>
        <w:rPr>
          <w:sz w:val="20"/>
          <w:szCs w:val="20"/>
        </w:rPr>
        <w:t xml:space="preserve">ppendix </w:t>
      </w:r>
      <w:r w:rsidR="00A71BD4">
        <w:rPr>
          <w:sz w:val="20"/>
          <w:szCs w:val="20"/>
        </w:rPr>
        <w:t>1</w:t>
      </w:r>
      <w:r w:rsidR="00881522">
        <w:rPr>
          <w:sz w:val="20"/>
          <w:szCs w:val="20"/>
        </w:rPr>
        <w:t xml:space="preserve"> </w:t>
      </w:r>
      <w:r>
        <w:rPr>
          <w:sz w:val="20"/>
          <w:szCs w:val="20"/>
        </w:rPr>
        <w:t>for ranking of top twenty liberal arts colleges.</w:t>
      </w:r>
    </w:p>
  </w:footnote>
  <w:footnote w:id="2">
    <w:p w14:paraId="44B6B5FC" w14:textId="4D213611" w:rsidR="00552D7A" w:rsidRDefault="00553CA6">
      <w:pPr>
        <w:spacing w:line="240" w:lineRule="auto"/>
        <w:rPr>
          <w:sz w:val="20"/>
          <w:szCs w:val="20"/>
        </w:rPr>
      </w:pPr>
      <w:r>
        <w:rPr>
          <w:vertAlign w:val="superscript"/>
        </w:rPr>
        <w:footnoteRef/>
      </w:r>
      <w:r>
        <w:rPr>
          <w:sz w:val="20"/>
          <w:szCs w:val="20"/>
        </w:rPr>
        <w:t xml:space="preserve"> See </w:t>
      </w:r>
      <w:r w:rsidR="00881522">
        <w:rPr>
          <w:sz w:val="20"/>
          <w:szCs w:val="20"/>
        </w:rPr>
        <w:t>A</w:t>
      </w:r>
      <w:r>
        <w:rPr>
          <w:sz w:val="20"/>
          <w:szCs w:val="20"/>
        </w:rPr>
        <w:t>ppendix</w:t>
      </w:r>
      <w:r w:rsidR="00881522">
        <w:rPr>
          <w:sz w:val="20"/>
          <w:szCs w:val="20"/>
        </w:rPr>
        <w:t xml:space="preserve"> </w:t>
      </w:r>
      <w:r w:rsidR="00A71BD4">
        <w:rPr>
          <w:sz w:val="20"/>
          <w:szCs w:val="20"/>
        </w:rPr>
        <w:t>1 for more detail</w:t>
      </w:r>
      <w:r w:rsidR="00FF468F">
        <w:rPr>
          <w:sz w:val="20"/>
          <w:szCs w:val="20"/>
        </w:rPr>
        <w:t>.</w:t>
      </w:r>
    </w:p>
  </w:footnote>
  <w:footnote w:id="3">
    <w:p w14:paraId="3F54C553" w14:textId="77722AF0" w:rsidR="00881522" w:rsidRDefault="00881522" w:rsidP="00881522">
      <w:pPr>
        <w:spacing w:line="240" w:lineRule="auto"/>
        <w:rPr>
          <w:sz w:val="20"/>
          <w:szCs w:val="20"/>
        </w:rPr>
      </w:pPr>
      <w:r>
        <w:rPr>
          <w:vertAlign w:val="superscript"/>
        </w:rPr>
        <w:footnoteRef/>
      </w:r>
      <w:r>
        <w:rPr>
          <w:sz w:val="20"/>
          <w:szCs w:val="20"/>
        </w:rPr>
        <w:t xml:space="preserve"> See Appendix</w:t>
      </w:r>
      <w:r w:rsidR="00A71BD4">
        <w:rPr>
          <w:sz w:val="20"/>
          <w:szCs w:val="20"/>
        </w:rPr>
        <w:t xml:space="preserve"> 2</w:t>
      </w:r>
      <w:r>
        <w:rPr>
          <w:sz w:val="20"/>
          <w:szCs w:val="20"/>
        </w:rPr>
        <w:t xml:space="preserve"> for more information on our data transformation.</w:t>
      </w:r>
    </w:p>
  </w:footnote>
  <w:footnote w:id="4">
    <w:p w14:paraId="6149747D" w14:textId="06D1D5AC" w:rsidR="00552D7A" w:rsidRDefault="00553CA6">
      <w:pPr>
        <w:spacing w:line="240" w:lineRule="auto"/>
        <w:rPr>
          <w:sz w:val="20"/>
          <w:szCs w:val="20"/>
        </w:rPr>
      </w:pPr>
      <w:r>
        <w:rPr>
          <w:vertAlign w:val="superscript"/>
        </w:rPr>
        <w:footnoteRef/>
      </w:r>
      <w:r>
        <w:rPr>
          <w:sz w:val="20"/>
          <w:szCs w:val="20"/>
        </w:rPr>
        <w:t xml:space="preserve"> For more information on the significance of “college” as a variable see Appendix</w:t>
      </w:r>
      <w:r w:rsidR="00881522">
        <w:rPr>
          <w:sz w:val="20"/>
          <w:szCs w:val="20"/>
        </w:rPr>
        <w:t xml:space="preserve"> </w:t>
      </w:r>
      <w:r w:rsidR="001F1AC9">
        <w:rPr>
          <w:sz w:val="20"/>
          <w:szCs w:val="20"/>
        </w:rPr>
        <w:t>2</w:t>
      </w:r>
      <w:r w:rsidR="00881522">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B5EE" w14:textId="77777777" w:rsidR="00552D7A" w:rsidRDefault="00552D7A"/>
  <w:p w14:paraId="4BC83C75" w14:textId="77777777" w:rsidR="00552D7A" w:rsidRDefault="00552D7A"/>
  <w:p w14:paraId="5BC43BE7" w14:textId="77777777" w:rsidR="00552D7A" w:rsidRDefault="00552D7A">
    <w:pPr>
      <w:ind w:left="8640" w:firstLine="720"/>
    </w:pPr>
  </w:p>
  <w:p w14:paraId="123B003C" w14:textId="2C518E20" w:rsidR="00552D7A" w:rsidRDefault="00553CA6">
    <w:pPr>
      <w:ind w:left="8640" w:firstLine="720"/>
    </w:pPr>
    <w:r>
      <w:fldChar w:fldCharType="begin"/>
    </w:r>
    <w:r>
      <w:instrText>PAGE</w:instrText>
    </w:r>
    <w:r>
      <w:fldChar w:fldCharType="separate"/>
    </w:r>
    <w:r w:rsidR="009536E6">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39806" w14:textId="77777777" w:rsidR="00552D7A" w:rsidRDefault="00552D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1056B"/>
    <w:multiLevelType w:val="multilevel"/>
    <w:tmpl w:val="067AB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D7A"/>
    <w:rsid w:val="00010CA7"/>
    <w:rsid w:val="000215EA"/>
    <w:rsid w:val="00074B97"/>
    <w:rsid w:val="000D57A4"/>
    <w:rsid w:val="00127CC0"/>
    <w:rsid w:val="00145833"/>
    <w:rsid w:val="001B2AEC"/>
    <w:rsid w:val="001D464C"/>
    <w:rsid w:val="001F1AC9"/>
    <w:rsid w:val="00201003"/>
    <w:rsid w:val="0023108A"/>
    <w:rsid w:val="00236B26"/>
    <w:rsid w:val="002B33EE"/>
    <w:rsid w:val="002B63E1"/>
    <w:rsid w:val="00322520"/>
    <w:rsid w:val="00332A3A"/>
    <w:rsid w:val="003528CD"/>
    <w:rsid w:val="003B51D4"/>
    <w:rsid w:val="003D45F3"/>
    <w:rsid w:val="004B5BDA"/>
    <w:rsid w:val="00552D7A"/>
    <w:rsid w:val="00553CA6"/>
    <w:rsid w:val="00573AEA"/>
    <w:rsid w:val="005B013F"/>
    <w:rsid w:val="00686106"/>
    <w:rsid w:val="006A7D8E"/>
    <w:rsid w:val="006F1CF4"/>
    <w:rsid w:val="0071266C"/>
    <w:rsid w:val="007323DF"/>
    <w:rsid w:val="007C7CAB"/>
    <w:rsid w:val="007E0DB7"/>
    <w:rsid w:val="00881522"/>
    <w:rsid w:val="008F05BE"/>
    <w:rsid w:val="00923147"/>
    <w:rsid w:val="009536E6"/>
    <w:rsid w:val="00957409"/>
    <w:rsid w:val="00A71BD4"/>
    <w:rsid w:val="00AF607A"/>
    <w:rsid w:val="00BD7703"/>
    <w:rsid w:val="00C06017"/>
    <w:rsid w:val="00C51D12"/>
    <w:rsid w:val="00CF0195"/>
    <w:rsid w:val="00D41876"/>
    <w:rsid w:val="00D63A55"/>
    <w:rsid w:val="00E24904"/>
    <w:rsid w:val="00EA1EEA"/>
    <w:rsid w:val="00F600BA"/>
    <w:rsid w:val="00FC6DFB"/>
    <w:rsid w:val="00FF468F"/>
    <w:rsid w:val="24A2E1BF"/>
    <w:rsid w:val="259A3F28"/>
    <w:rsid w:val="269B1697"/>
    <w:rsid w:val="305FDB04"/>
    <w:rsid w:val="339694C3"/>
    <w:rsid w:val="35F236D0"/>
    <w:rsid w:val="3C7DBC4C"/>
    <w:rsid w:val="46AF57C8"/>
    <w:rsid w:val="5CA11C45"/>
    <w:rsid w:val="6BB9023E"/>
    <w:rsid w:val="738F2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AB9B"/>
  <w15:docId w15:val="{3BBD607D-602B-6F46-8CD2-602BEE54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51D12"/>
    <w:rPr>
      <w:sz w:val="16"/>
      <w:szCs w:val="16"/>
    </w:rPr>
  </w:style>
  <w:style w:type="paragraph" w:styleId="CommentText">
    <w:name w:val="annotation text"/>
    <w:basedOn w:val="Normal"/>
    <w:link w:val="CommentTextChar"/>
    <w:uiPriority w:val="99"/>
    <w:semiHidden/>
    <w:unhideWhenUsed/>
    <w:rsid w:val="00C51D12"/>
    <w:pPr>
      <w:spacing w:line="240" w:lineRule="auto"/>
    </w:pPr>
    <w:rPr>
      <w:sz w:val="20"/>
      <w:szCs w:val="20"/>
    </w:rPr>
  </w:style>
  <w:style w:type="character" w:customStyle="1" w:styleId="CommentTextChar">
    <w:name w:val="Comment Text Char"/>
    <w:basedOn w:val="DefaultParagraphFont"/>
    <w:link w:val="CommentText"/>
    <w:uiPriority w:val="99"/>
    <w:semiHidden/>
    <w:rsid w:val="00C51D12"/>
    <w:rPr>
      <w:sz w:val="20"/>
      <w:szCs w:val="20"/>
    </w:rPr>
  </w:style>
  <w:style w:type="paragraph" w:styleId="CommentSubject">
    <w:name w:val="annotation subject"/>
    <w:basedOn w:val="CommentText"/>
    <w:next w:val="CommentText"/>
    <w:link w:val="CommentSubjectChar"/>
    <w:uiPriority w:val="99"/>
    <w:semiHidden/>
    <w:unhideWhenUsed/>
    <w:rsid w:val="00C51D12"/>
    <w:rPr>
      <w:b/>
      <w:bCs/>
    </w:rPr>
  </w:style>
  <w:style w:type="character" w:customStyle="1" w:styleId="CommentSubjectChar">
    <w:name w:val="Comment Subject Char"/>
    <w:basedOn w:val="CommentTextChar"/>
    <w:link w:val="CommentSubject"/>
    <w:uiPriority w:val="99"/>
    <w:semiHidden/>
    <w:rsid w:val="00C51D12"/>
    <w:rPr>
      <w:b/>
      <w:bCs/>
      <w:sz w:val="20"/>
      <w:szCs w:val="20"/>
    </w:rPr>
  </w:style>
  <w:style w:type="paragraph" w:styleId="BalloonText">
    <w:name w:val="Balloon Text"/>
    <w:basedOn w:val="Normal"/>
    <w:link w:val="BalloonTextChar"/>
    <w:uiPriority w:val="99"/>
    <w:semiHidden/>
    <w:unhideWhenUsed/>
    <w:rsid w:val="00C51D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D12"/>
    <w:rPr>
      <w:rFonts w:ascii="Segoe UI" w:hAnsi="Segoe UI" w:cs="Segoe UI"/>
      <w:sz w:val="18"/>
      <w:szCs w:val="18"/>
    </w:rPr>
  </w:style>
  <w:style w:type="paragraph" w:styleId="Revision">
    <w:name w:val="Revision"/>
    <w:hidden/>
    <w:uiPriority w:val="99"/>
    <w:semiHidden/>
    <w:rsid w:val="0068610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ithub.com/flyingelment/RateMyProfesso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e.gov/sites/default/files/documents/Document/2016/stem-list.pdf"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www.usnews.com/best-colleges/rankings/national-liberal-arts-colleg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9</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Kuiper, Shonda</dc:creator>
  <cp:lastModifiedBy>McKechnie, Caryn E</cp:lastModifiedBy>
  <cp:revision>6</cp:revision>
  <cp:lastPrinted>2018-06-29T06:53:00Z</cp:lastPrinted>
  <dcterms:created xsi:type="dcterms:W3CDTF">2018-06-29T15:48:00Z</dcterms:created>
  <dcterms:modified xsi:type="dcterms:W3CDTF">2018-06-29T20:04:00Z</dcterms:modified>
</cp:coreProperties>
</file>