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03F4B" w14:textId="77777777" w:rsidR="00EC657D" w:rsidRPr="005A6ABB" w:rsidRDefault="00EC657D" w:rsidP="001C09A7">
      <w:pPr>
        <w:pStyle w:val="Title"/>
        <w:rPr>
          <w:rFonts w:ascii="Arial" w:hAnsi="Arial" w:cs="Arial"/>
          <w:color w:val="000000" w:themeColor="text1"/>
          <w:sz w:val="22"/>
          <w:szCs w:val="22"/>
        </w:rPr>
      </w:pPr>
    </w:p>
    <w:p w14:paraId="3848F896" w14:textId="77777777" w:rsidR="00EC657D" w:rsidRPr="005A6ABB" w:rsidRDefault="00EC657D" w:rsidP="001C09A7">
      <w:pPr>
        <w:pStyle w:val="Title"/>
        <w:rPr>
          <w:rFonts w:ascii="Arial" w:hAnsi="Arial" w:cs="Arial"/>
          <w:b w:val="0"/>
          <w:color w:val="000000" w:themeColor="text1"/>
          <w:sz w:val="22"/>
          <w:szCs w:val="22"/>
        </w:rPr>
      </w:pPr>
    </w:p>
    <w:p w14:paraId="1FC57465" w14:textId="77777777" w:rsidR="001C09A7" w:rsidRPr="005A6ABB" w:rsidRDefault="001C09A7" w:rsidP="001C09A7">
      <w:pPr>
        <w:pStyle w:val="Title"/>
        <w:rPr>
          <w:rFonts w:ascii="Arial" w:hAnsi="Arial" w:cs="Arial"/>
          <w:color w:val="000000" w:themeColor="text1"/>
          <w:sz w:val="22"/>
          <w:szCs w:val="22"/>
        </w:rPr>
      </w:pPr>
    </w:p>
    <w:p w14:paraId="62757240" w14:textId="0B5D8EB4" w:rsidR="00EC657D" w:rsidRPr="005A6ABB" w:rsidRDefault="001C09A7" w:rsidP="009D4BD1">
      <w:pPr>
        <w:pStyle w:val="Title"/>
        <w:jc w:val="left"/>
        <w:rPr>
          <w:rFonts w:ascii="Arial" w:hAnsi="Arial" w:cs="Arial"/>
          <w:color w:val="000000" w:themeColor="text1"/>
          <w:sz w:val="22"/>
          <w:szCs w:val="22"/>
        </w:rPr>
      </w:pPr>
      <w:r w:rsidRPr="005A6ABB">
        <w:rPr>
          <w:rFonts w:ascii="Arial" w:hAnsi="Arial" w:cs="Arial"/>
          <w:color w:val="000000" w:themeColor="text1"/>
          <w:sz w:val="22"/>
          <w:szCs w:val="22"/>
        </w:rPr>
        <w:t xml:space="preserve">Effect of </w:t>
      </w:r>
      <w:r w:rsidR="007301DF" w:rsidRPr="005A6ABB">
        <w:rPr>
          <w:rFonts w:ascii="Arial" w:hAnsi="Arial" w:cs="Arial"/>
          <w:color w:val="000000" w:themeColor="text1"/>
          <w:sz w:val="22"/>
          <w:szCs w:val="22"/>
        </w:rPr>
        <w:t xml:space="preserve">Legal and </w:t>
      </w:r>
      <w:r w:rsidRPr="005A6ABB">
        <w:rPr>
          <w:rFonts w:ascii="Arial" w:hAnsi="Arial" w:cs="Arial"/>
          <w:color w:val="000000" w:themeColor="text1"/>
          <w:sz w:val="22"/>
          <w:szCs w:val="22"/>
        </w:rPr>
        <w:t>Legislative Provisions on Burden Indicators of Substance Use Disorders in Euro</w:t>
      </w:r>
      <w:bookmarkStart w:id="0" w:name="_GoBack"/>
      <w:bookmarkEnd w:id="0"/>
      <w:r w:rsidRPr="005A6ABB">
        <w:rPr>
          <w:rFonts w:ascii="Arial" w:hAnsi="Arial" w:cs="Arial"/>
          <w:color w:val="000000" w:themeColor="text1"/>
          <w:sz w:val="22"/>
          <w:szCs w:val="22"/>
        </w:rPr>
        <w:t>pean Countries</w:t>
      </w:r>
    </w:p>
    <w:p w14:paraId="592709F9" w14:textId="48C75A41" w:rsidR="00A24DE9" w:rsidRPr="005A6ABB" w:rsidRDefault="00A24DE9" w:rsidP="009D4BD1">
      <w:pPr>
        <w:pStyle w:val="Title"/>
        <w:jc w:val="left"/>
        <w:rPr>
          <w:rFonts w:ascii="Arial" w:hAnsi="Arial" w:cs="Arial"/>
          <w:color w:val="000000" w:themeColor="text1"/>
          <w:sz w:val="22"/>
          <w:szCs w:val="22"/>
        </w:rPr>
      </w:pPr>
    </w:p>
    <w:p w14:paraId="5F002ECE" w14:textId="77777777" w:rsidR="009A44B4" w:rsidRPr="005A6ABB" w:rsidRDefault="009A44B4" w:rsidP="009D4BD1">
      <w:pPr>
        <w:pStyle w:val="BodyText"/>
        <w:rPr>
          <w:rFonts w:ascii="Arial" w:hAnsi="Arial" w:cs="Arial"/>
          <w:sz w:val="22"/>
          <w:szCs w:val="22"/>
        </w:rPr>
      </w:pPr>
    </w:p>
    <w:p w14:paraId="40E1AD5F" w14:textId="77777777" w:rsidR="0006056F" w:rsidRPr="005A6ABB" w:rsidRDefault="0006056F" w:rsidP="009D4BD1">
      <w:pPr>
        <w:pStyle w:val="BodyText"/>
        <w:rPr>
          <w:rFonts w:ascii="Arial" w:hAnsi="Arial" w:cs="Arial"/>
          <w:sz w:val="22"/>
          <w:szCs w:val="22"/>
        </w:rPr>
      </w:pPr>
    </w:p>
    <w:p w14:paraId="2CC4DC9F" w14:textId="77777777" w:rsidR="0006056F" w:rsidRPr="005A6ABB" w:rsidRDefault="0006056F" w:rsidP="009D4BD1">
      <w:pPr>
        <w:pStyle w:val="BodyText"/>
        <w:rPr>
          <w:rFonts w:ascii="Arial" w:hAnsi="Arial" w:cs="Arial"/>
          <w:sz w:val="22"/>
          <w:szCs w:val="22"/>
        </w:rPr>
      </w:pPr>
    </w:p>
    <w:p w14:paraId="175081B4" w14:textId="77777777" w:rsidR="0006056F" w:rsidRPr="005A6ABB" w:rsidRDefault="0006056F" w:rsidP="009D4BD1">
      <w:pPr>
        <w:pStyle w:val="BodyText"/>
        <w:rPr>
          <w:rFonts w:ascii="Arial" w:hAnsi="Arial" w:cs="Arial"/>
          <w:sz w:val="22"/>
          <w:szCs w:val="22"/>
        </w:rPr>
      </w:pPr>
    </w:p>
    <w:p w14:paraId="068C83E0" w14:textId="77777777" w:rsidR="0006056F" w:rsidRPr="005A6ABB" w:rsidRDefault="0006056F" w:rsidP="009D4BD1">
      <w:pPr>
        <w:pStyle w:val="BodyText"/>
        <w:rPr>
          <w:rFonts w:ascii="Arial" w:hAnsi="Arial" w:cs="Arial"/>
          <w:sz w:val="22"/>
          <w:szCs w:val="22"/>
        </w:rPr>
      </w:pPr>
    </w:p>
    <w:p w14:paraId="25108CA6" w14:textId="77777777" w:rsidR="009A44B4" w:rsidRPr="005A6ABB" w:rsidRDefault="009A44B4" w:rsidP="009D4BD1">
      <w:pPr>
        <w:pStyle w:val="BodyText"/>
        <w:rPr>
          <w:rFonts w:ascii="Arial" w:hAnsi="Arial" w:cs="Arial"/>
          <w:sz w:val="22"/>
          <w:szCs w:val="22"/>
        </w:rPr>
      </w:pPr>
    </w:p>
    <w:p w14:paraId="21790C78" w14:textId="77777777" w:rsidR="00164DC4" w:rsidRPr="005A6ABB" w:rsidRDefault="00164DC4" w:rsidP="009D4BD1">
      <w:pPr>
        <w:pStyle w:val="BodyText"/>
        <w:rPr>
          <w:rFonts w:ascii="Arial" w:hAnsi="Arial" w:cs="Arial"/>
          <w:sz w:val="22"/>
          <w:szCs w:val="22"/>
        </w:rPr>
      </w:pPr>
    </w:p>
    <w:p w14:paraId="18CC4CE8" w14:textId="06F080CB" w:rsidR="00A24DE9" w:rsidRPr="005A6ABB" w:rsidRDefault="009A44B4" w:rsidP="009D4BD1">
      <w:pPr>
        <w:pStyle w:val="BodyText"/>
        <w:rPr>
          <w:rFonts w:ascii="Arial" w:hAnsi="Arial" w:cs="Arial"/>
          <w:b/>
          <w:sz w:val="22"/>
          <w:szCs w:val="22"/>
        </w:rPr>
      </w:pPr>
      <w:r w:rsidRPr="005A6ABB">
        <w:rPr>
          <w:rFonts w:ascii="Arial" w:hAnsi="Arial" w:cs="Arial"/>
          <w:b/>
          <w:sz w:val="22"/>
          <w:szCs w:val="22"/>
        </w:rPr>
        <w:t>Abstract</w:t>
      </w:r>
    </w:p>
    <w:p w14:paraId="73F63263" w14:textId="5182DD72" w:rsidR="0006056F" w:rsidRPr="005A6ABB" w:rsidRDefault="0006056F" w:rsidP="009D4BD1">
      <w:pPr>
        <w:rPr>
          <w:rFonts w:ascii="Arial" w:hAnsi="Arial" w:cs="Arial"/>
          <w:sz w:val="22"/>
          <w:szCs w:val="22"/>
        </w:rPr>
      </w:pPr>
      <w:r w:rsidRPr="005A6ABB">
        <w:rPr>
          <w:rFonts w:ascii="Arial" w:hAnsi="Arial" w:cs="Arial"/>
          <w:color w:val="000000"/>
          <w:sz w:val="22"/>
          <w:szCs w:val="22"/>
        </w:rPr>
        <w:t>Research suggests that punishment has limited impact on illicit substance use, and in an attempt to alleviate the burden of substance use disorders in a way that reduces incarceration, a variety of alternative measures have been developed. Difference in means analysis was used to examine the relationship between the existence of legal and legislative provisions for treatment and prevention and indicators of the burden of disease for drug and alcohol use disor</w:t>
      </w:r>
      <w:r w:rsidR="00FA6B0D" w:rsidRPr="005A6ABB">
        <w:rPr>
          <w:rFonts w:ascii="Arial" w:hAnsi="Arial" w:cs="Arial"/>
          <w:color w:val="000000"/>
          <w:sz w:val="22"/>
          <w:szCs w:val="22"/>
        </w:rPr>
        <w:t xml:space="preserve">ders in 53 European countries. </w:t>
      </w:r>
      <w:r w:rsidRPr="005A6ABB">
        <w:rPr>
          <w:rFonts w:ascii="Arial" w:hAnsi="Arial" w:cs="Arial"/>
          <w:color w:val="000000"/>
          <w:sz w:val="22"/>
          <w:szCs w:val="22"/>
        </w:rPr>
        <w:t>Analysis identified trends of improvement in burden indicators in countries that have implemented legislative provisions for prevention and treatment of substance use disorders, most notably countries with provisions for treatment and rehabilitation</w:t>
      </w:r>
      <w:r w:rsidR="00FA6B0D" w:rsidRPr="005A6ABB">
        <w:rPr>
          <w:rFonts w:ascii="Arial" w:hAnsi="Arial" w:cs="Arial"/>
          <w:color w:val="000000"/>
          <w:sz w:val="22"/>
          <w:szCs w:val="22"/>
        </w:rPr>
        <w:t>, which</w:t>
      </w:r>
      <w:r w:rsidRPr="005A6ABB">
        <w:rPr>
          <w:rFonts w:ascii="Arial" w:hAnsi="Arial" w:cs="Arial"/>
          <w:color w:val="000000"/>
          <w:sz w:val="22"/>
          <w:szCs w:val="22"/>
        </w:rPr>
        <w:t xml:space="preserve"> showed a significant reduction in death rates due to substance use disorders (p-value&lt;.01). These findings support further implementation of legislative provisions in an effort to effectively curb the burden of substance use disorders within communities.</w:t>
      </w:r>
      <w:r w:rsidR="00FA6B0D" w:rsidRPr="005A6ABB">
        <w:rPr>
          <w:rFonts w:ascii="Arial" w:hAnsi="Arial" w:cs="Arial"/>
          <w:color w:val="000000"/>
          <w:sz w:val="22"/>
          <w:szCs w:val="22"/>
        </w:rPr>
        <w:t xml:space="preserve"> </w:t>
      </w:r>
    </w:p>
    <w:p w14:paraId="70AF2A62" w14:textId="77777777" w:rsidR="00A24DE9" w:rsidRPr="005A6ABB" w:rsidRDefault="00A24DE9" w:rsidP="009D4BD1">
      <w:pPr>
        <w:pStyle w:val="BodyText"/>
        <w:rPr>
          <w:rFonts w:ascii="Arial" w:hAnsi="Arial" w:cs="Arial"/>
          <w:sz w:val="22"/>
          <w:szCs w:val="22"/>
        </w:rPr>
      </w:pPr>
    </w:p>
    <w:p w14:paraId="19461184" w14:textId="77777777" w:rsidR="009A44B4" w:rsidRPr="005A6ABB" w:rsidRDefault="009A44B4" w:rsidP="009D4BD1">
      <w:pPr>
        <w:pStyle w:val="FirstParagraph"/>
        <w:rPr>
          <w:rFonts w:ascii="Arial" w:hAnsi="Arial" w:cs="Arial"/>
          <w:color w:val="000000" w:themeColor="text1"/>
          <w:sz w:val="22"/>
          <w:szCs w:val="22"/>
        </w:rPr>
      </w:pPr>
    </w:p>
    <w:p w14:paraId="301AA7FB" w14:textId="77777777" w:rsidR="009A44B4" w:rsidRPr="005A6ABB" w:rsidRDefault="009A44B4" w:rsidP="009D4BD1">
      <w:pPr>
        <w:pStyle w:val="FirstParagraph"/>
        <w:rPr>
          <w:rFonts w:ascii="Arial" w:hAnsi="Arial" w:cs="Arial"/>
          <w:color w:val="000000" w:themeColor="text1"/>
          <w:sz w:val="22"/>
          <w:szCs w:val="22"/>
        </w:rPr>
      </w:pPr>
    </w:p>
    <w:p w14:paraId="09AB166A" w14:textId="77777777" w:rsidR="009A44B4" w:rsidRPr="005A6ABB" w:rsidRDefault="009A44B4" w:rsidP="009D4BD1">
      <w:pPr>
        <w:pStyle w:val="FirstParagraph"/>
        <w:rPr>
          <w:rFonts w:ascii="Arial" w:hAnsi="Arial" w:cs="Arial"/>
          <w:color w:val="000000" w:themeColor="text1"/>
          <w:sz w:val="22"/>
          <w:szCs w:val="22"/>
        </w:rPr>
      </w:pPr>
    </w:p>
    <w:p w14:paraId="038785E7" w14:textId="77777777" w:rsidR="009A44B4" w:rsidRPr="005A6ABB" w:rsidRDefault="009A44B4" w:rsidP="009D4BD1">
      <w:pPr>
        <w:pStyle w:val="FirstParagraph"/>
        <w:rPr>
          <w:rFonts w:ascii="Arial" w:hAnsi="Arial" w:cs="Arial"/>
          <w:color w:val="000000" w:themeColor="text1"/>
          <w:sz w:val="22"/>
          <w:szCs w:val="22"/>
        </w:rPr>
      </w:pPr>
    </w:p>
    <w:p w14:paraId="0CD7064B" w14:textId="30191968" w:rsidR="009A44B4" w:rsidRPr="005A6ABB" w:rsidRDefault="009A44B4" w:rsidP="009A44B4">
      <w:pPr>
        <w:pStyle w:val="FirstParagraph"/>
        <w:rPr>
          <w:rFonts w:ascii="Arial" w:hAnsi="Arial" w:cs="Arial"/>
          <w:b/>
          <w:color w:val="000000" w:themeColor="text1"/>
          <w:sz w:val="22"/>
          <w:szCs w:val="22"/>
        </w:rPr>
      </w:pPr>
      <w:r w:rsidRPr="005A6ABB">
        <w:rPr>
          <w:rFonts w:ascii="Arial" w:hAnsi="Arial" w:cs="Arial"/>
          <w:b/>
          <w:color w:val="000000" w:themeColor="text1"/>
          <w:sz w:val="22"/>
          <w:szCs w:val="22"/>
        </w:rPr>
        <w:lastRenderedPageBreak/>
        <w:t>Introduction</w:t>
      </w:r>
    </w:p>
    <w:p w14:paraId="5C7175BC" w14:textId="22D542BE" w:rsidR="002354DD" w:rsidRPr="005A6ABB" w:rsidRDefault="00C14788" w:rsidP="00DB2E43">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I</w:t>
      </w:r>
      <w:r w:rsidR="009A44B4" w:rsidRPr="005A6ABB">
        <w:rPr>
          <w:rFonts w:ascii="Arial" w:hAnsi="Arial" w:cs="Arial"/>
          <w:color w:val="000000" w:themeColor="text1"/>
          <w:sz w:val="22"/>
          <w:szCs w:val="22"/>
        </w:rPr>
        <w:t xml:space="preserve">mplementation of the ‘war on drugs’ has resulted in the prosecution of drug offenses in many countries and lengthy sentences for individuals involved in the trafficking, use, and possession of narcotics. Research suggests that punishment has a limited impact on illicit drug use, and countries </w:t>
      </w:r>
      <w:r w:rsidR="009F776B" w:rsidRPr="005A6ABB">
        <w:rPr>
          <w:rFonts w:ascii="Arial" w:hAnsi="Arial" w:cs="Arial"/>
          <w:color w:val="000000" w:themeColor="text1"/>
          <w:sz w:val="22"/>
          <w:szCs w:val="22"/>
        </w:rPr>
        <w:t>that</w:t>
      </w:r>
      <w:r w:rsidR="009A44B4" w:rsidRPr="005A6ABB">
        <w:rPr>
          <w:rFonts w:ascii="Arial" w:hAnsi="Arial" w:cs="Arial"/>
          <w:color w:val="000000" w:themeColor="text1"/>
          <w:sz w:val="22"/>
          <w:szCs w:val="22"/>
        </w:rPr>
        <w:t xml:space="preserve"> impose severe penalties for possession and personal consumption of drugs are no more likely to deter drug use in the community than countries imposing less severe sanctions (Penal Reform International 2015). </w:t>
      </w:r>
      <w:r w:rsidR="00A076FA" w:rsidRPr="005A6ABB">
        <w:rPr>
          <w:rFonts w:ascii="Arial" w:hAnsi="Arial" w:cs="Arial"/>
          <w:color w:val="000000" w:themeColor="text1"/>
          <w:sz w:val="22"/>
          <w:szCs w:val="22"/>
        </w:rPr>
        <w:t>A</w:t>
      </w:r>
      <w:r w:rsidR="009A44B4" w:rsidRPr="005A6ABB">
        <w:rPr>
          <w:rFonts w:ascii="Arial" w:hAnsi="Arial" w:cs="Arial"/>
          <w:color w:val="000000" w:themeColor="text1"/>
          <w:sz w:val="22"/>
          <w:szCs w:val="22"/>
        </w:rPr>
        <w:t xml:space="preserve"> variety of alternatives to imprisonment have been developed to better attend to offenders who have problems with drug dependency.</w:t>
      </w:r>
      <w:r w:rsidR="000515A5" w:rsidRPr="005A6ABB">
        <w:rPr>
          <w:rFonts w:ascii="Arial" w:hAnsi="Arial" w:cs="Arial"/>
          <w:color w:val="000000" w:themeColor="text1"/>
          <w:sz w:val="22"/>
          <w:szCs w:val="22"/>
        </w:rPr>
        <w:t xml:space="preserve"> </w:t>
      </w:r>
      <w:r w:rsidR="009A44B4" w:rsidRPr="005A6ABB">
        <w:rPr>
          <w:rFonts w:ascii="Arial" w:hAnsi="Arial" w:cs="Arial"/>
          <w:color w:val="000000" w:themeColor="text1"/>
          <w:sz w:val="22"/>
          <w:szCs w:val="22"/>
        </w:rPr>
        <w:t>Drug court systems divert non-violent offenders away from incarceration and into highly structured addiction treatment programs</w:t>
      </w:r>
      <w:r w:rsidR="00E943A5" w:rsidRPr="005A6ABB">
        <w:rPr>
          <w:rFonts w:ascii="Arial" w:hAnsi="Arial" w:cs="Arial"/>
          <w:color w:val="000000" w:themeColor="text1"/>
          <w:sz w:val="22"/>
          <w:szCs w:val="22"/>
        </w:rPr>
        <w:t xml:space="preserve">, </w:t>
      </w:r>
      <w:r w:rsidR="009A44B4" w:rsidRPr="005A6ABB">
        <w:rPr>
          <w:rFonts w:ascii="Arial" w:hAnsi="Arial" w:cs="Arial"/>
          <w:color w:val="000000" w:themeColor="text1"/>
          <w:sz w:val="22"/>
          <w:szCs w:val="22"/>
        </w:rPr>
        <w:t>have address</w:t>
      </w:r>
      <w:r w:rsidR="00E943A5" w:rsidRPr="005A6ABB">
        <w:rPr>
          <w:rFonts w:ascii="Arial" w:hAnsi="Arial" w:cs="Arial"/>
          <w:color w:val="000000" w:themeColor="text1"/>
          <w:sz w:val="22"/>
          <w:szCs w:val="22"/>
        </w:rPr>
        <w:t xml:space="preserve">ed addiction in a manner that is </w:t>
      </w:r>
      <w:r w:rsidR="009A44B4" w:rsidRPr="005A6ABB">
        <w:rPr>
          <w:rFonts w:ascii="Arial" w:hAnsi="Arial" w:cs="Arial"/>
          <w:color w:val="000000" w:themeColor="text1"/>
          <w:sz w:val="22"/>
          <w:szCs w:val="22"/>
        </w:rPr>
        <w:t xml:space="preserve">demonstrably more effective than simple incarceration </w:t>
      </w:r>
      <w:r w:rsidR="00E943A5" w:rsidRPr="005A6ABB">
        <w:rPr>
          <w:rFonts w:ascii="Arial" w:hAnsi="Arial" w:cs="Arial"/>
          <w:color w:val="000000" w:themeColor="text1"/>
          <w:sz w:val="22"/>
          <w:szCs w:val="22"/>
        </w:rPr>
        <w:t>of the addict (Westreich 2015)</w:t>
      </w:r>
      <w:r w:rsidR="00261FBC" w:rsidRPr="005A6ABB">
        <w:rPr>
          <w:rFonts w:ascii="Arial" w:hAnsi="Arial" w:cs="Arial"/>
          <w:color w:val="000000" w:themeColor="text1"/>
          <w:sz w:val="22"/>
          <w:szCs w:val="22"/>
        </w:rPr>
        <w:t>,</w:t>
      </w:r>
      <w:r w:rsidR="00E943A5" w:rsidRPr="005A6ABB">
        <w:rPr>
          <w:rFonts w:ascii="Arial" w:hAnsi="Arial" w:cs="Arial"/>
          <w:color w:val="000000" w:themeColor="text1"/>
          <w:sz w:val="22"/>
          <w:szCs w:val="22"/>
        </w:rPr>
        <w:t xml:space="preserve"> and</w:t>
      </w:r>
      <w:r w:rsidR="007A7537" w:rsidRPr="005A6ABB">
        <w:rPr>
          <w:rFonts w:ascii="Arial" w:hAnsi="Arial" w:cs="Arial"/>
          <w:color w:val="000000" w:themeColor="text1"/>
          <w:sz w:val="22"/>
          <w:szCs w:val="22"/>
        </w:rPr>
        <w:t xml:space="preserve"> involve</w:t>
      </w:r>
      <w:r w:rsidR="009A44B4" w:rsidRPr="005A6ABB">
        <w:rPr>
          <w:rFonts w:ascii="Arial" w:hAnsi="Arial" w:cs="Arial"/>
          <w:color w:val="000000" w:themeColor="text1"/>
          <w:sz w:val="22"/>
          <w:szCs w:val="22"/>
        </w:rPr>
        <w:t xml:space="preserve"> community-based treatment and monitoring of participant’s progress by the judge (Johnson 2000). </w:t>
      </w:r>
      <w:r w:rsidR="002354DD" w:rsidRPr="005A6ABB">
        <w:rPr>
          <w:rFonts w:ascii="Arial" w:hAnsi="Arial" w:cs="Arial"/>
          <w:color w:val="000000" w:themeColor="text1"/>
          <w:sz w:val="22"/>
          <w:szCs w:val="22"/>
        </w:rPr>
        <w:t>Other</w:t>
      </w:r>
      <w:r w:rsidR="009A44B4" w:rsidRPr="005A6ABB">
        <w:rPr>
          <w:rFonts w:ascii="Arial" w:hAnsi="Arial" w:cs="Arial"/>
          <w:color w:val="000000" w:themeColor="text1"/>
          <w:sz w:val="22"/>
          <w:szCs w:val="22"/>
        </w:rPr>
        <w:t xml:space="preserve"> </w:t>
      </w:r>
      <w:r w:rsidR="004D291A" w:rsidRPr="005A6ABB">
        <w:rPr>
          <w:rFonts w:ascii="Arial" w:hAnsi="Arial" w:cs="Arial"/>
          <w:color w:val="000000" w:themeColor="text1"/>
          <w:sz w:val="22"/>
          <w:szCs w:val="22"/>
        </w:rPr>
        <w:t>alternatives</w:t>
      </w:r>
      <w:r w:rsidR="009A44B4" w:rsidRPr="005A6ABB">
        <w:rPr>
          <w:rFonts w:ascii="Arial" w:hAnsi="Arial" w:cs="Arial"/>
          <w:color w:val="000000" w:themeColor="text1"/>
          <w:sz w:val="22"/>
          <w:szCs w:val="22"/>
        </w:rPr>
        <w:t xml:space="preserve"> include treatment and rehabilitation provisions in mental health legislation, compulsory treatment for individuals with substance use disorders who come into contact with the criminal justice system, and a line in the annual federal budget </w:t>
      </w:r>
      <w:r w:rsidR="00995E59" w:rsidRPr="005A6ABB">
        <w:rPr>
          <w:rFonts w:ascii="Arial" w:hAnsi="Arial" w:cs="Arial"/>
          <w:color w:val="000000" w:themeColor="text1"/>
          <w:sz w:val="22"/>
          <w:szCs w:val="22"/>
        </w:rPr>
        <w:t>to</w:t>
      </w:r>
      <w:r w:rsidR="009A44B4" w:rsidRPr="005A6ABB">
        <w:rPr>
          <w:rFonts w:ascii="Arial" w:hAnsi="Arial" w:cs="Arial"/>
          <w:color w:val="000000" w:themeColor="text1"/>
          <w:sz w:val="22"/>
          <w:szCs w:val="22"/>
        </w:rPr>
        <w:t xml:space="preserve"> provide financial means for development, maintenance, and strengthening of prevention activities and services.</w:t>
      </w:r>
      <w:r w:rsidR="002354DD" w:rsidRPr="005A6ABB">
        <w:rPr>
          <w:rFonts w:ascii="Arial" w:hAnsi="Arial" w:cs="Arial"/>
          <w:color w:val="000000" w:themeColor="text1"/>
          <w:sz w:val="22"/>
          <w:szCs w:val="22"/>
        </w:rPr>
        <w:t xml:space="preserve"> </w:t>
      </w:r>
    </w:p>
    <w:p w14:paraId="4329FF97" w14:textId="7C8BEED1" w:rsidR="008065FD" w:rsidRPr="005A6ABB" w:rsidRDefault="009A44B4" w:rsidP="008065FD">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 xml:space="preserve">Understanding the impact of </w:t>
      </w:r>
      <w:r w:rsidR="00A06218" w:rsidRPr="005A6ABB">
        <w:rPr>
          <w:rFonts w:ascii="Arial" w:hAnsi="Arial" w:cs="Arial"/>
          <w:color w:val="000000" w:themeColor="text1"/>
          <w:sz w:val="22"/>
          <w:szCs w:val="22"/>
        </w:rPr>
        <w:t>these</w:t>
      </w:r>
      <w:r w:rsidRPr="005A6ABB">
        <w:rPr>
          <w:rFonts w:ascii="Arial" w:hAnsi="Arial" w:cs="Arial"/>
          <w:color w:val="000000" w:themeColor="text1"/>
          <w:sz w:val="22"/>
          <w:szCs w:val="22"/>
        </w:rPr>
        <w:t xml:space="preserve"> provisions is critical to promoting the development of treatment and prevention </w:t>
      </w:r>
      <w:r w:rsidR="0076302A" w:rsidRPr="005A6ABB">
        <w:rPr>
          <w:rFonts w:ascii="Arial" w:hAnsi="Arial" w:cs="Arial"/>
          <w:color w:val="000000" w:themeColor="text1"/>
          <w:sz w:val="22"/>
          <w:szCs w:val="22"/>
        </w:rPr>
        <w:t>programs</w:t>
      </w:r>
      <w:r w:rsidRPr="005A6ABB">
        <w:rPr>
          <w:rFonts w:ascii="Arial" w:hAnsi="Arial" w:cs="Arial"/>
          <w:color w:val="000000" w:themeColor="text1"/>
          <w:sz w:val="22"/>
          <w:szCs w:val="22"/>
        </w:rPr>
        <w:t xml:space="preserve"> that effectiv</w:t>
      </w:r>
      <w:r w:rsidR="00F040B3" w:rsidRPr="005A6ABB">
        <w:rPr>
          <w:rFonts w:ascii="Arial" w:hAnsi="Arial" w:cs="Arial"/>
          <w:color w:val="000000" w:themeColor="text1"/>
          <w:sz w:val="22"/>
          <w:szCs w:val="22"/>
        </w:rPr>
        <w:t xml:space="preserve">ely reduce the burden of drug </w:t>
      </w:r>
      <w:r w:rsidRPr="005A6ABB">
        <w:rPr>
          <w:rFonts w:ascii="Arial" w:hAnsi="Arial" w:cs="Arial"/>
          <w:color w:val="000000" w:themeColor="text1"/>
          <w:sz w:val="22"/>
          <w:szCs w:val="22"/>
        </w:rPr>
        <w:t>use disorders i</w:t>
      </w:r>
      <w:r w:rsidR="00B7422C" w:rsidRPr="005A6ABB">
        <w:rPr>
          <w:rFonts w:ascii="Arial" w:hAnsi="Arial" w:cs="Arial"/>
          <w:color w:val="000000" w:themeColor="text1"/>
          <w:sz w:val="22"/>
          <w:szCs w:val="22"/>
        </w:rPr>
        <w:t>n communities around the world</w:t>
      </w:r>
      <w:r w:rsidR="00021A53" w:rsidRPr="005A6ABB">
        <w:rPr>
          <w:rFonts w:ascii="Arial" w:hAnsi="Arial" w:cs="Arial"/>
          <w:color w:val="000000" w:themeColor="text1"/>
          <w:sz w:val="22"/>
          <w:szCs w:val="22"/>
        </w:rPr>
        <w:t>.</w:t>
      </w:r>
      <w:r w:rsidR="00B7422C" w:rsidRPr="005A6ABB">
        <w:rPr>
          <w:rFonts w:ascii="Arial" w:hAnsi="Arial" w:cs="Arial"/>
          <w:color w:val="000000" w:themeColor="text1"/>
          <w:sz w:val="22"/>
          <w:szCs w:val="22"/>
        </w:rPr>
        <w:t xml:space="preserve"> </w:t>
      </w:r>
      <w:r w:rsidRPr="005A6ABB">
        <w:rPr>
          <w:rFonts w:ascii="Arial" w:hAnsi="Arial" w:cs="Arial"/>
          <w:color w:val="000000" w:themeColor="text1"/>
          <w:sz w:val="22"/>
          <w:szCs w:val="22"/>
        </w:rPr>
        <w:t xml:space="preserve">This project will explore the effectiveness of </w:t>
      </w:r>
      <w:r w:rsidR="00ED056B" w:rsidRPr="005A6ABB">
        <w:rPr>
          <w:rFonts w:ascii="Arial" w:hAnsi="Arial" w:cs="Arial"/>
          <w:color w:val="000000" w:themeColor="text1"/>
          <w:sz w:val="22"/>
          <w:szCs w:val="22"/>
        </w:rPr>
        <w:t>different</w:t>
      </w:r>
      <w:r w:rsidRPr="005A6ABB">
        <w:rPr>
          <w:rFonts w:ascii="Arial" w:hAnsi="Arial" w:cs="Arial"/>
          <w:color w:val="000000" w:themeColor="text1"/>
          <w:sz w:val="22"/>
          <w:szCs w:val="22"/>
        </w:rPr>
        <w:t xml:space="preserve"> legislative provisions in lessening the burden of </w:t>
      </w:r>
      <w:r w:rsidR="00A664ED" w:rsidRPr="005A6ABB">
        <w:rPr>
          <w:rFonts w:ascii="Arial" w:hAnsi="Arial" w:cs="Arial"/>
          <w:color w:val="000000" w:themeColor="text1"/>
          <w:sz w:val="22"/>
          <w:szCs w:val="22"/>
        </w:rPr>
        <w:t>substance</w:t>
      </w:r>
      <w:r w:rsidRPr="005A6ABB">
        <w:rPr>
          <w:rFonts w:ascii="Arial" w:hAnsi="Arial" w:cs="Arial"/>
          <w:color w:val="000000" w:themeColor="text1"/>
          <w:sz w:val="22"/>
          <w:szCs w:val="22"/>
        </w:rPr>
        <w:t xml:space="preserve"> use disorders in European countries. We hypothesize that countries that have implemented one or more of these programs will show indications of reduced burden of alcohol and drug use disorders: lower point prevalence, lower death rates, and fewer disability-adjusted lif</w:t>
      </w:r>
      <w:r w:rsidR="00D653E4" w:rsidRPr="005A6ABB">
        <w:rPr>
          <w:rFonts w:ascii="Arial" w:hAnsi="Arial" w:cs="Arial"/>
          <w:color w:val="000000" w:themeColor="text1"/>
          <w:sz w:val="22"/>
          <w:szCs w:val="22"/>
        </w:rPr>
        <w:t xml:space="preserve">e years lost due to substance </w:t>
      </w:r>
      <w:r w:rsidRPr="005A6ABB">
        <w:rPr>
          <w:rFonts w:ascii="Arial" w:hAnsi="Arial" w:cs="Arial"/>
          <w:color w:val="000000" w:themeColor="text1"/>
          <w:sz w:val="22"/>
          <w:szCs w:val="22"/>
        </w:rPr>
        <w:t>use disorders.</w:t>
      </w:r>
      <w:bookmarkStart w:id="1" w:name="materials-and-methods"/>
      <w:bookmarkEnd w:id="1"/>
      <w:r w:rsidR="001B0B9F" w:rsidRPr="005A6ABB">
        <w:rPr>
          <w:rFonts w:ascii="Arial" w:hAnsi="Arial" w:cs="Arial"/>
          <w:color w:val="000000" w:themeColor="text1"/>
          <w:sz w:val="22"/>
          <w:szCs w:val="22"/>
        </w:rPr>
        <w:t xml:space="preserve"> </w:t>
      </w:r>
    </w:p>
    <w:p w14:paraId="39E06D73" w14:textId="3D3F12AE" w:rsidR="00F26B91" w:rsidRPr="005A6ABB" w:rsidRDefault="009A44B4" w:rsidP="008065FD">
      <w:pPr>
        <w:pStyle w:val="FirstParagraph"/>
        <w:rPr>
          <w:rFonts w:ascii="Arial" w:hAnsi="Arial" w:cs="Arial"/>
          <w:b/>
          <w:color w:val="000000" w:themeColor="text1"/>
          <w:sz w:val="22"/>
          <w:szCs w:val="22"/>
        </w:rPr>
      </w:pPr>
      <w:r w:rsidRPr="005A6ABB">
        <w:rPr>
          <w:rFonts w:ascii="Arial" w:hAnsi="Arial" w:cs="Arial"/>
          <w:b/>
          <w:color w:val="000000" w:themeColor="text1"/>
          <w:sz w:val="22"/>
          <w:szCs w:val="22"/>
        </w:rPr>
        <w:t>Materials and Methods</w:t>
      </w:r>
    </w:p>
    <w:p w14:paraId="40C79DCF" w14:textId="59CD2353" w:rsidR="00D219A4" w:rsidRPr="005A6ABB" w:rsidRDefault="00D219A4" w:rsidP="00D219A4">
      <w:pPr>
        <w:spacing w:after="0"/>
        <w:rPr>
          <w:rFonts w:ascii="Arial" w:hAnsi="Arial" w:cs="Arial"/>
          <w:sz w:val="22"/>
          <w:szCs w:val="22"/>
        </w:rPr>
      </w:pPr>
      <w:r w:rsidRPr="005A6ABB">
        <w:rPr>
          <w:rFonts w:ascii="Arial" w:hAnsi="Arial" w:cs="Arial"/>
          <w:color w:val="000000"/>
          <w:sz w:val="22"/>
          <w:szCs w:val="22"/>
        </w:rPr>
        <w:t>The da</w:t>
      </w:r>
      <w:r w:rsidR="008065FD" w:rsidRPr="005A6ABB">
        <w:rPr>
          <w:rFonts w:ascii="Arial" w:hAnsi="Arial" w:cs="Arial"/>
          <w:color w:val="000000"/>
          <w:sz w:val="22"/>
          <w:szCs w:val="22"/>
        </w:rPr>
        <w:t>s</w:t>
      </w:r>
      <w:r w:rsidRPr="005A6ABB">
        <w:rPr>
          <w:rFonts w:ascii="Arial" w:hAnsi="Arial" w:cs="Arial"/>
          <w:color w:val="000000"/>
          <w:sz w:val="22"/>
          <w:szCs w:val="22"/>
        </w:rPr>
        <w:t xml:space="preserve">taset used for this analysis was obtained from the World Health Organization </w:t>
      </w:r>
      <w:r w:rsidR="00ED4F19" w:rsidRPr="005A6ABB">
        <w:rPr>
          <w:rFonts w:ascii="Arial" w:hAnsi="Arial" w:cs="Arial"/>
          <w:color w:val="000000"/>
          <w:sz w:val="22"/>
          <w:szCs w:val="22"/>
        </w:rPr>
        <w:t xml:space="preserve">(WHO) </w:t>
      </w:r>
      <w:r w:rsidRPr="005A6ABB">
        <w:rPr>
          <w:rFonts w:ascii="Arial" w:hAnsi="Arial" w:cs="Arial"/>
          <w:color w:val="000000"/>
          <w:sz w:val="22"/>
          <w:szCs w:val="22"/>
        </w:rPr>
        <w:t xml:space="preserve">Global Health Observatory Data Repository resources for substance use disorders, European region. The WHO prepares </w:t>
      </w:r>
      <w:r w:rsidR="001D3A37" w:rsidRPr="005A6ABB">
        <w:rPr>
          <w:rFonts w:ascii="Arial" w:hAnsi="Arial" w:cs="Arial"/>
          <w:color w:val="000000"/>
          <w:sz w:val="22"/>
          <w:szCs w:val="22"/>
        </w:rPr>
        <w:t xml:space="preserve">and publishes </w:t>
      </w:r>
      <w:r w:rsidRPr="005A6ABB">
        <w:rPr>
          <w:rFonts w:ascii="Arial" w:hAnsi="Arial" w:cs="Arial"/>
          <w:color w:val="000000"/>
          <w:sz w:val="22"/>
          <w:szCs w:val="22"/>
        </w:rPr>
        <w:t xml:space="preserve">estimates for different health indicators </w:t>
      </w:r>
      <w:r w:rsidR="001D3A37" w:rsidRPr="005A6ABB">
        <w:rPr>
          <w:rFonts w:ascii="Arial" w:hAnsi="Arial" w:cs="Arial"/>
          <w:color w:val="000000"/>
          <w:sz w:val="22"/>
          <w:szCs w:val="22"/>
        </w:rPr>
        <w:t xml:space="preserve">as part of a Global Burden of Disease study </w:t>
      </w:r>
      <w:r w:rsidRPr="005A6ABB">
        <w:rPr>
          <w:rFonts w:ascii="Arial" w:hAnsi="Arial" w:cs="Arial"/>
          <w:color w:val="000000"/>
          <w:sz w:val="22"/>
          <w:szCs w:val="22"/>
        </w:rPr>
        <w:t xml:space="preserve">to quantify the burden of disease in a manner that is consistent and comparable between countries. Treatment and prevention provisions </w:t>
      </w:r>
      <w:r w:rsidR="006001C7" w:rsidRPr="005A6ABB">
        <w:rPr>
          <w:rFonts w:ascii="Arial" w:hAnsi="Arial" w:cs="Arial"/>
          <w:color w:val="000000"/>
          <w:sz w:val="22"/>
          <w:szCs w:val="22"/>
        </w:rPr>
        <w:t>explored in this study</w:t>
      </w:r>
      <w:r w:rsidRPr="005A6ABB">
        <w:rPr>
          <w:rFonts w:ascii="Arial" w:hAnsi="Arial" w:cs="Arial"/>
          <w:color w:val="000000"/>
          <w:sz w:val="22"/>
          <w:szCs w:val="22"/>
        </w:rPr>
        <w:t xml:space="preserve"> include the presen</w:t>
      </w:r>
      <w:r w:rsidR="001C6F54" w:rsidRPr="005A6ABB">
        <w:rPr>
          <w:rFonts w:ascii="Arial" w:hAnsi="Arial" w:cs="Arial"/>
          <w:color w:val="000000"/>
          <w:sz w:val="22"/>
          <w:szCs w:val="22"/>
        </w:rPr>
        <w:t xml:space="preserve">ce of </w:t>
      </w:r>
      <w:r w:rsidRPr="005A6ABB">
        <w:rPr>
          <w:rFonts w:ascii="Arial" w:hAnsi="Arial" w:cs="Arial"/>
          <w:color w:val="000000"/>
          <w:sz w:val="22"/>
          <w:szCs w:val="22"/>
        </w:rPr>
        <w:t>a drug court system, a legislative provision for compulsory treatment, a legislative provision for treatment and rehabilitation, and a budget line for substance use disorder prevention in each of 53 measured countries in 2008. Burden indicators include the point prevalence of substance use disorders</w:t>
      </w:r>
      <w:r w:rsidR="00B3385D" w:rsidRPr="005A6ABB">
        <w:rPr>
          <w:rFonts w:ascii="Arial" w:hAnsi="Arial" w:cs="Arial"/>
          <w:color w:val="000000"/>
          <w:sz w:val="22"/>
          <w:szCs w:val="22"/>
        </w:rPr>
        <w:t xml:space="preserve"> (proportion of the population 15 years or older who </w:t>
      </w:r>
      <w:r w:rsidR="00864E32" w:rsidRPr="005A6ABB">
        <w:rPr>
          <w:rFonts w:ascii="Arial" w:hAnsi="Arial" w:cs="Arial"/>
          <w:color w:val="000000"/>
          <w:sz w:val="22"/>
          <w:szCs w:val="22"/>
        </w:rPr>
        <w:t>suffer from</w:t>
      </w:r>
      <w:r w:rsidR="00B3385D" w:rsidRPr="005A6ABB">
        <w:rPr>
          <w:rFonts w:ascii="Arial" w:hAnsi="Arial" w:cs="Arial"/>
          <w:color w:val="000000"/>
          <w:sz w:val="22"/>
          <w:szCs w:val="22"/>
        </w:rPr>
        <w:t xml:space="preserve"> substance use disorders)</w:t>
      </w:r>
      <w:r w:rsidRPr="005A6ABB">
        <w:rPr>
          <w:rFonts w:ascii="Arial" w:hAnsi="Arial" w:cs="Arial"/>
          <w:color w:val="000000"/>
          <w:sz w:val="22"/>
          <w:szCs w:val="22"/>
        </w:rPr>
        <w:t>, age-standardized death rates</w:t>
      </w:r>
      <w:r w:rsidR="00B3385D" w:rsidRPr="005A6ABB">
        <w:rPr>
          <w:rFonts w:ascii="Arial" w:hAnsi="Arial" w:cs="Arial"/>
          <w:color w:val="000000"/>
          <w:sz w:val="22"/>
          <w:szCs w:val="22"/>
        </w:rPr>
        <w:t xml:space="preserve"> (number of deaths per </w:t>
      </w:r>
      <w:r w:rsidR="00990718" w:rsidRPr="005A6ABB">
        <w:rPr>
          <w:rFonts w:ascii="Arial" w:hAnsi="Arial" w:cs="Arial"/>
          <w:color w:val="000000"/>
          <w:sz w:val="22"/>
          <w:szCs w:val="22"/>
        </w:rPr>
        <w:t>year per</w:t>
      </w:r>
      <w:r w:rsidR="001D526E" w:rsidRPr="005A6ABB">
        <w:rPr>
          <w:rFonts w:ascii="Arial" w:hAnsi="Arial" w:cs="Arial"/>
          <w:color w:val="000000"/>
          <w:sz w:val="22"/>
          <w:szCs w:val="22"/>
        </w:rPr>
        <w:t xml:space="preserve"> </w:t>
      </w:r>
      <w:r w:rsidR="00B3385D" w:rsidRPr="005A6ABB">
        <w:rPr>
          <w:rFonts w:ascii="Arial" w:hAnsi="Arial" w:cs="Arial"/>
          <w:color w:val="000000"/>
          <w:sz w:val="22"/>
          <w:szCs w:val="22"/>
        </w:rPr>
        <w:t>100,000 individuals</w:t>
      </w:r>
      <w:r w:rsidR="0092493A" w:rsidRPr="005A6ABB">
        <w:rPr>
          <w:rFonts w:ascii="Arial" w:hAnsi="Arial" w:cs="Arial"/>
          <w:color w:val="000000"/>
          <w:sz w:val="22"/>
          <w:szCs w:val="22"/>
        </w:rPr>
        <w:t xml:space="preserve"> in the total population</w:t>
      </w:r>
      <w:r w:rsidR="00B3385D" w:rsidRPr="005A6ABB">
        <w:rPr>
          <w:rFonts w:ascii="Arial" w:hAnsi="Arial" w:cs="Arial"/>
          <w:color w:val="000000"/>
          <w:sz w:val="22"/>
          <w:szCs w:val="22"/>
        </w:rPr>
        <w:t xml:space="preserve"> due to alcohol or drug use disorders)</w:t>
      </w:r>
      <w:r w:rsidRPr="005A6ABB">
        <w:rPr>
          <w:rFonts w:ascii="Arial" w:hAnsi="Arial" w:cs="Arial"/>
          <w:color w:val="000000"/>
          <w:sz w:val="22"/>
          <w:szCs w:val="22"/>
        </w:rPr>
        <w:t>, and disability-adjusted life years lost (DALY</w:t>
      </w:r>
      <w:r w:rsidR="00B3385D" w:rsidRPr="005A6ABB">
        <w:rPr>
          <w:rFonts w:ascii="Arial" w:hAnsi="Arial" w:cs="Arial"/>
          <w:color w:val="000000"/>
          <w:sz w:val="22"/>
          <w:szCs w:val="22"/>
        </w:rPr>
        <w:t>).</w:t>
      </w:r>
      <w:r w:rsidRPr="005A6ABB">
        <w:rPr>
          <w:rFonts w:ascii="Arial" w:hAnsi="Arial" w:cs="Arial"/>
          <w:color w:val="000000"/>
          <w:sz w:val="22"/>
          <w:szCs w:val="22"/>
        </w:rPr>
        <w:t xml:space="preserve"> DALY is defined as the sum of the life</w:t>
      </w:r>
      <w:r w:rsidR="00D40644" w:rsidRPr="005A6ABB">
        <w:rPr>
          <w:rFonts w:ascii="Arial" w:hAnsi="Arial" w:cs="Arial"/>
          <w:color w:val="000000"/>
          <w:sz w:val="22"/>
          <w:szCs w:val="22"/>
        </w:rPr>
        <w:t xml:space="preserve"> years</w:t>
      </w:r>
      <w:r w:rsidRPr="005A6ABB">
        <w:rPr>
          <w:rFonts w:ascii="Arial" w:hAnsi="Arial" w:cs="Arial"/>
          <w:color w:val="000000"/>
          <w:sz w:val="22"/>
          <w:szCs w:val="22"/>
        </w:rPr>
        <w:t xml:space="preserve"> lost due to the burden of alcohol/drug use disorders per 100,000 individuals</w:t>
      </w:r>
      <w:r w:rsidR="00D40644" w:rsidRPr="005A6ABB">
        <w:rPr>
          <w:rFonts w:ascii="Arial" w:hAnsi="Arial" w:cs="Arial"/>
          <w:color w:val="000000"/>
          <w:sz w:val="22"/>
          <w:szCs w:val="22"/>
        </w:rPr>
        <w:t xml:space="preserve"> in the population</w:t>
      </w:r>
      <w:r w:rsidRPr="005A6ABB">
        <w:rPr>
          <w:rFonts w:ascii="Arial" w:hAnsi="Arial" w:cs="Arial"/>
          <w:color w:val="000000"/>
          <w:sz w:val="22"/>
          <w:szCs w:val="22"/>
        </w:rPr>
        <w:t xml:space="preserve">. One DALY can be thought of as one lost year of “healthy” life. </w:t>
      </w:r>
      <w:r w:rsidR="00D01319" w:rsidRPr="005A6ABB">
        <w:rPr>
          <w:rFonts w:ascii="Arial" w:hAnsi="Arial" w:cs="Arial"/>
          <w:color w:val="000000"/>
          <w:sz w:val="22"/>
          <w:szCs w:val="22"/>
        </w:rPr>
        <w:t>P</w:t>
      </w:r>
      <w:r w:rsidRPr="005A6ABB">
        <w:rPr>
          <w:rFonts w:ascii="Arial" w:hAnsi="Arial" w:cs="Arial"/>
          <w:color w:val="000000"/>
          <w:sz w:val="22"/>
          <w:szCs w:val="22"/>
        </w:rPr>
        <w:t xml:space="preserve">oint prevalence values </w:t>
      </w:r>
      <w:r w:rsidR="001402ED" w:rsidRPr="005A6ABB">
        <w:rPr>
          <w:rFonts w:ascii="Arial" w:hAnsi="Arial" w:cs="Arial"/>
          <w:color w:val="000000"/>
          <w:sz w:val="22"/>
          <w:szCs w:val="22"/>
        </w:rPr>
        <w:t xml:space="preserve">used </w:t>
      </w:r>
      <w:r w:rsidRPr="005A6ABB">
        <w:rPr>
          <w:rFonts w:ascii="Arial" w:hAnsi="Arial" w:cs="Arial"/>
          <w:color w:val="000000"/>
          <w:sz w:val="22"/>
          <w:szCs w:val="22"/>
        </w:rPr>
        <w:t xml:space="preserve">are from 2004, and the death rate and DALY values are from 2008. </w:t>
      </w:r>
      <w:r w:rsidR="001402ED" w:rsidRPr="005A6ABB">
        <w:rPr>
          <w:rFonts w:ascii="Arial" w:hAnsi="Arial" w:cs="Arial"/>
          <w:color w:val="000000"/>
          <w:sz w:val="22"/>
          <w:szCs w:val="22"/>
        </w:rPr>
        <w:t>These</w:t>
      </w:r>
      <w:r w:rsidRPr="005A6ABB">
        <w:rPr>
          <w:rFonts w:ascii="Arial" w:hAnsi="Arial" w:cs="Arial"/>
          <w:color w:val="000000"/>
          <w:sz w:val="22"/>
          <w:szCs w:val="22"/>
        </w:rPr>
        <w:t xml:space="preserve"> values are being used under the assumption that the prevalence of drug and alcohol abuse stayed relatively stable within ea</w:t>
      </w:r>
      <w:r w:rsidR="008065FD" w:rsidRPr="005A6ABB">
        <w:rPr>
          <w:rFonts w:ascii="Arial" w:hAnsi="Arial" w:cs="Arial"/>
          <w:color w:val="000000"/>
          <w:sz w:val="22"/>
          <w:szCs w:val="22"/>
        </w:rPr>
        <w:t>ch respective country for the 4-</w:t>
      </w:r>
      <w:r w:rsidRPr="005A6ABB">
        <w:rPr>
          <w:rFonts w:ascii="Arial" w:hAnsi="Arial" w:cs="Arial"/>
          <w:color w:val="000000"/>
          <w:sz w:val="22"/>
          <w:szCs w:val="22"/>
        </w:rPr>
        <w:t xml:space="preserve">year span between 2004 and 2008. </w:t>
      </w:r>
    </w:p>
    <w:p w14:paraId="5E27DD35" w14:textId="0399F1F9" w:rsidR="008065FD" w:rsidRPr="005A6ABB" w:rsidRDefault="00F33C7B" w:rsidP="008065FD">
      <w:pPr>
        <w:pStyle w:val="BodyText"/>
        <w:rPr>
          <w:rFonts w:ascii="Arial" w:hAnsi="Arial" w:cs="Arial"/>
          <w:color w:val="000000" w:themeColor="text1"/>
          <w:sz w:val="22"/>
          <w:szCs w:val="22"/>
        </w:rPr>
      </w:pPr>
      <w:r w:rsidRPr="005A6ABB">
        <w:rPr>
          <w:rFonts w:ascii="Arial" w:hAnsi="Arial" w:cs="Arial"/>
          <w:color w:val="000000" w:themeColor="text1"/>
          <w:sz w:val="22"/>
          <w:szCs w:val="22"/>
        </w:rPr>
        <w:t>The differences</w:t>
      </w:r>
      <w:r w:rsidR="00342900" w:rsidRPr="005A6ABB">
        <w:rPr>
          <w:rFonts w:ascii="Arial" w:hAnsi="Arial" w:cs="Arial"/>
          <w:color w:val="000000" w:themeColor="text1"/>
          <w:sz w:val="22"/>
          <w:szCs w:val="22"/>
        </w:rPr>
        <w:t xml:space="preserve"> in </w:t>
      </w:r>
      <w:r w:rsidR="001D648F" w:rsidRPr="005A6ABB">
        <w:rPr>
          <w:rFonts w:ascii="Arial" w:hAnsi="Arial" w:cs="Arial"/>
          <w:color w:val="000000" w:themeColor="text1"/>
          <w:sz w:val="22"/>
          <w:szCs w:val="22"/>
        </w:rPr>
        <w:t>mean</w:t>
      </w:r>
      <w:r w:rsidR="00B27316" w:rsidRPr="005A6ABB">
        <w:rPr>
          <w:rFonts w:ascii="Arial" w:hAnsi="Arial" w:cs="Arial"/>
          <w:color w:val="000000" w:themeColor="text1"/>
          <w:sz w:val="22"/>
          <w:szCs w:val="22"/>
        </w:rPr>
        <w:t xml:space="preserve"> burden indicators </w:t>
      </w:r>
      <w:r w:rsidR="00DE2BE3" w:rsidRPr="005A6ABB">
        <w:rPr>
          <w:rFonts w:ascii="Arial" w:hAnsi="Arial" w:cs="Arial"/>
          <w:color w:val="000000" w:themeColor="text1"/>
          <w:sz w:val="22"/>
          <w:szCs w:val="22"/>
        </w:rPr>
        <w:t xml:space="preserve">for countries with and without </w:t>
      </w:r>
      <w:r w:rsidR="008A78FF" w:rsidRPr="005A6ABB">
        <w:rPr>
          <w:rFonts w:ascii="Arial" w:hAnsi="Arial" w:cs="Arial"/>
          <w:color w:val="000000" w:themeColor="text1"/>
          <w:sz w:val="22"/>
          <w:szCs w:val="22"/>
        </w:rPr>
        <w:t>these</w:t>
      </w:r>
      <w:r w:rsidR="00DE2BE3" w:rsidRPr="005A6ABB">
        <w:rPr>
          <w:rFonts w:ascii="Arial" w:hAnsi="Arial" w:cs="Arial"/>
          <w:color w:val="000000" w:themeColor="text1"/>
          <w:sz w:val="22"/>
          <w:szCs w:val="22"/>
        </w:rPr>
        <w:t xml:space="preserve"> provisions</w:t>
      </w:r>
      <w:r w:rsidR="00AE5C79" w:rsidRPr="005A6ABB">
        <w:rPr>
          <w:rFonts w:ascii="Arial" w:hAnsi="Arial" w:cs="Arial"/>
          <w:color w:val="000000" w:themeColor="text1"/>
          <w:sz w:val="22"/>
          <w:szCs w:val="22"/>
        </w:rPr>
        <w:t xml:space="preserve"> were</w:t>
      </w:r>
      <w:r w:rsidR="006830E4" w:rsidRPr="005A6ABB">
        <w:rPr>
          <w:rFonts w:ascii="Arial" w:hAnsi="Arial" w:cs="Arial"/>
          <w:color w:val="000000" w:themeColor="text1"/>
          <w:sz w:val="22"/>
          <w:szCs w:val="22"/>
        </w:rPr>
        <w:t xml:space="preserve"> explored</w:t>
      </w:r>
      <w:r w:rsidR="001D648F" w:rsidRPr="005A6ABB">
        <w:rPr>
          <w:rFonts w:ascii="Arial" w:hAnsi="Arial" w:cs="Arial"/>
          <w:color w:val="000000" w:themeColor="text1"/>
          <w:sz w:val="22"/>
          <w:szCs w:val="22"/>
        </w:rPr>
        <w:t xml:space="preserve">. </w:t>
      </w:r>
      <w:r w:rsidR="008A78FF" w:rsidRPr="005A6ABB">
        <w:rPr>
          <w:rFonts w:ascii="Arial" w:hAnsi="Arial" w:cs="Arial"/>
          <w:color w:val="000000" w:themeColor="text1"/>
          <w:sz w:val="22"/>
          <w:szCs w:val="22"/>
        </w:rPr>
        <w:t>The</w:t>
      </w:r>
      <w:r w:rsidR="009A44B4" w:rsidRPr="005A6ABB">
        <w:rPr>
          <w:rFonts w:ascii="Arial" w:hAnsi="Arial" w:cs="Arial"/>
          <w:color w:val="000000" w:themeColor="text1"/>
          <w:sz w:val="22"/>
          <w:szCs w:val="22"/>
        </w:rPr>
        <w:t xml:space="preserve"> total dataset was filtered so that all cases with missing information for either of the variables being tested for were removed from t</w:t>
      </w:r>
      <w:r w:rsidR="00603D78" w:rsidRPr="005A6ABB">
        <w:rPr>
          <w:rFonts w:ascii="Arial" w:hAnsi="Arial" w:cs="Arial"/>
          <w:color w:val="000000" w:themeColor="text1"/>
          <w:sz w:val="22"/>
          <w:szCs w:val="22"/>
        </w:rPr>
        <w:t xml:space="preserve">he set. </w:t>
      </w:r>
      <w:r w:rsidR="008B759B" w:rsidRPr="005A6ABB">
        <w:rPr>
          <w:rFonts w:ascii="Arial" w:hAnsi="Arial" w:cs="Arial"/>
          <w:color w:val="000000" w:themeColor="text1"/>
          <w:sz w:val="22"/>
          <w:szCs w:val="22"/>
        </w:rPr>
        <w:t>Variables</w:t>
      </w:r>
      <w:r w:rsidR="009A44B4" w:rsidRPr="005A6ABB">
        <w:rPr>
          <w:rFonts w:ascii="Arial" w:hAnsi="Arial" w:cs="Arial"/>
          <w:color w:val="000000" w:themeColor="text1"/>
          <w:sz w:val="22"/>
          <w:szCs w:val="22"/>
        </w:rPr>
        <w:t xml:space="preserve"> for deat</w:t>
      </w:r>
      <w:r w:rsidR="001C3D39" w:rsidRPr="005A6ABB">
        <w:rPr>
          <w:rFonts w:ascii="Arial" w:hAnsi="Arial" w:cs="Arial"/>
          <w:color w:val="000000" w:themeColor="text1"/>
          <w:sz w:val="22"/>
          <w:szCs w:val="22"/>
        </w:rPr>
        <w:t xml:space="preserve">h rates from alcohol and drug </w:t>
      </w:r>
      <w:r w:rsidR="009A44B4" w:rsidRPr="005A6ABB">
        <w:rPr>
          <w:rFonts w:ascii="Arial" w:hAnsi="Arial" w:cs="Arial"/>
          <w:color w:val="000000" w:themeColor="text1"/>
          <w:sz w:val="22"/>
          <w:szCs w:val="22"/>
        </w:rPr>
        <w:t xml:space="preserve">use disorders were merged </w:t>
      </w:r>
      <w:r w:rsidR="008B759B" w:rsidRPr="005A6ABB">
        <w:rPr>
          <w:rFonts w:ascii="Arial" w:hAnsi="Arial" w:cs="Arial"/>
          <w:color w:val="000000" w:themeColor="text1"/>
          <w:sz w:val="22"/>
          <w:szCs w:val="22"/>
        </w:rPr>
        <w:t xml:space="preserve">and </w:t>
      </w:r>
      <w:r w:rsidR="009A44B4" w:rsidRPr="005A6ABB">
        <w:rPr>
          <w:rFonts w:ascii="Arial" w:hAnsi="Arial" w:cs="Arial"/>
          <w:color w:val="000000" w:themeColor="text1"/>
          <w:sz w:val="22"/>
          <w:szCs w:val="22"/>
        </w:rPr>
        <w:t xml:space="preserve">DALY variables for drug </w:t>
      </w:r>
      <w:r w:rsidR="00B91DF6" w:rsidRPr="005A6ABB">
        <w:rPr>
          <w:rFonts w:ascii="Arial" w:hAnsi="Arial" w:cs="Arial"/>
          <w:color w:val="000000" w:themeColor="text1"/>
          <w:sz w:val="22"/>
          <w:szCs w:val="22"/>
        </w:rPr>
        <w:t xml:space="preserve">and alcohol </w:t>
      </w:r>
      <w:r w:rsidR="009A44B4" w:rsidRPr="005A6ABB">
        <w:rPr>
          <w:rFonts w:ascii="Arial" w:hAnsi="Arial" w:cs="Arial"/>
          <w:color w:val="000000" w:themeColor="text1"/>
          <w:sz w:val="22"/>
          <w:szCs w:val="22"/>
        </w:rPr>
        <w:t>use disorders</w:t>
      </w:r>
      <w:r w:rsidR="00B91DF6" w:rsidRPr="005A6ABB">
        <w:rPr>
          <w:rFonts w:ascii="Arial" w:hAnsi="Arial" w:cs="Arial"/>
          <w:color w:val="000000" w:themeColor="text1"/>
          <w:sz w:val="22"/>
          <w:szCs w:val="22"/>
        </w:rPr>
        <w:t xml:space="preserve"> were merged</w:t>
      </w:r>
      <w:r w:rsidR="002E47AD" w:rsidRPr="005A6ABB">
        <w:rPr>
          <w:rFonts w:ascii="Arial" w:hAnsi="Arial" w:cs="Arial"/>
          <w:color w:val="000000" w:themeColor="text1"/>
          <w:sz w:val="22"/>
          <w:szCs w:val="22"/>
        </w:rPr>
        <w:t xml:space="preserve"> to create</w:t>
      </w:r>
      <w:r w:rsidR="009A44B4" w:rsidRPr="005A6ABB">
        <w:rPr>
          <w:rFonts w:ascii="Arial" w:hAnsi="Arial" w:cs="Arial"/>
          <w:color w:val="000000" w:themeColor="text1"/>
          <w:sz w:val="22"/>
          <w:szCs w:val="22"/>
        </w:rPr>
        <w:t xml:space="preserve"> </w:t>
      </w:r>
      <w:r w:rsidR="009B55D0" w:rsidRPr="005A6ABB">
        <w:rPr>
          <w:rFonts w:ascii="Arial" w:hAnsi="Arial" w:cs="Arial"/>
          <w:color w:val="000000" w:themeColor="text1"/>
          <w:sz w:val="22"/>
          <w:szCs w:val="22"/>
        </w:rPr>
        <w:t xml:space="preserve">two </w:t>
      </w:r>
      <w:r w:rsidR="009A44B4" w:rsidRPr="005A6ABB">
        <w:rPr>
          <w:rFonts w:ascii="Arial" w:hAnsi="Arial" w:cs="Arial"/>
          <w:color w:val="000000" w:themeColor="text1"/>
          <w:sz w:val="22"/>
          <w:szCs w:val="22"/>
        </w:rPr>
        <w:t>new variable</w:t>
      </w:r>
      <w:r w:rsidR="009B55D0" w:rsidRPr="005A6ABB">
        <w:rPr>
          <w:rFonts w:ascii="Arial" w:hAnsi="Arial" w:cs="Arial"/>
          <w:color w:val="000000" w:themeColor="text1"/>
          <w:sz w:val="22"/>
          <w:szCs w:val="22"/>
        </w:rPr>
        <w:t>s</w:t>
      </w:r>
      <w:r w:rsidR="009A44B4" w:rsidRPr="005A6ABB">
        <w:rPr>
          <w:rFonts w:ascii="Arial" w:hAnsi="Arial" w:cs="Arial"/>
          <w:color w:val="000000" w:themeColor="text1"/>
          <w:sz w:val="22"/>
          <w:szCs w:val="22"/>
        </w:rPr>
        <w:t xml:space="preserve"> representing the total </w:t>
      </w:r>
      <w:r w:rsidR="002865A0" w:rsidRPr="005A6ABB">
        <w:rPr>
          <w:rFonts w:ascii="Arial" w:hAnsi="Arial" w:cs="Arial"/>
          <w:color w:val="000000" w:themeColor="text1"/>
          <w:sz w:val="22"/>
          <w:szCs w:val="22"/>
        </w:rPr>
        <w:t xml:space="preserve">death rate and </w:t>
      </w:r>
      <w:r w:rsidR="00BB2B3A" w:rsidRPr="005A6ABB">
        <w:rPr>
          <w:rFonts w:ascii="Arial" w:hAnsi="Arial" w:cs="Arial"/>
          <w:color w:val="000000" w:themeColor="text1"/>
          <w:sz w:val="22"/>
          <w:szCs w:val="22"/>
        </w:rPr>
        <w:t xml:space="preserve">total </w:t>
      </w:r>
      <w:r w:rsidR="009A44B4" w:rsidRPr="005A6ABB">
        <w:rPr>
          <w:rFonts w:ascii="Arial" w:hAnsi="Arial" w:cs="Arial"/>
          <w:color w:val="000000" w:themeColor="text1"/>
          <w:sz w:val="22"/>
          <w:szCs w:val="22"/>
        </w:rPr>
        <w:t>DALY for substance abuse disorders.</w:t>
      </w:r>
      <w:r w:rsidR="007F5BB5" w:rsidRPr="005A6ABB">
        <w:rPr>
          <w:rFonts w:ascii="Arial" w:hAnsi="Arial" w:cs="Arial"/>
          <w:color w:val="000000" w:themeColor="text1"/>
          <w:sz w:val="22"/>
          <w:szCs w:val="22"/>
        </w:rPr>
        <w:t xml:space="preserve"> A </w:t>
      </w:r>
      <w:r w:rsidR="00371251" w:rsidRPr="005A6ABB">
        <w:rPr>
          <w:rFonts w:ascii="Arial" w:hAnsi="Arial" w:cs="Arial"/>
          <w:color w:val="000000" w:themeColor="text1"/>
          <w:sz w:val="22"/>
          <w:szCs w:val="22"/>
        </w:rPr>
        <w:t>new variable, “NumExpl,</w:t>
      </w:r>
      <w:r w:rsidR="009A44B4" w:rsidRPr="005A6ABB">
        <w:rPr>
          <w:rFonts w:ascii="Arial" w:hAnsi="Arial" w:cs="Arial"/>
          <w:color w:val="000000" w:themeColor="text1"/>
          <w:sz w:val="22"/>
          <w:szCs w:val="22"/>
        </w:rPr>
        <w:t>”</w:t>
      </w:r>
      <w:r w:rsidR="00371251" w:rsidRPr="005A6ABB">
        <w:rPr>
          <w:rFonts w:ascii="Arial" w:hAnsi="Arial" w:cs="Arial"/>
          <w:color w:val="000000" w:themeColor="text1"/>
          <w:sz w:val="22"/>
          <w:szCs w:val="22"/>
        </w:rPr>
        <w:t xml:space="preserve"> was created</w:t>
      </w:r>
      <w:r w:rsidR="007F5BB5" w:rsidRPr="005A6ABB">
        <w:rPr>
          <w:rFonts w:ascii="Arial" w:hAnsi="Arial" w:cs="Arial"/>
          <w:color w:val="000000" w:themeColor="text1"/>
          <w:sz w:val="22"/>
          <w:szCs w:val="22"/>
        </w:rPr>
        <w:t xml:space="preserve"> to explore </w:t>
      </w:r>
      <w:r w:rsidR="00855230" w:rsidRPr="005A6ABB">
        <w:rPr>
          <w:rFonts w:ascii="Arial" w:hAnsi="Arial" w:cs="Arial"/>
          <w:color w:val="000000" w:themeColor="text1"/>
          <w:sz w:val="22"/>
          <w:szCs w:val="22"/>
        </w:rPr>
        <w:t xml:space="preserve">the relationship </w:t>
      </w:r>
      <w:r w:rsidR="00855230" w:rsidRPr="005A6ABB">
        <w:rPr>
          <w:rFonts w:ascii="Arial" w:hAnsi="Arial" w:cs="Arial"/>
          <w:color w:val="000000" w:themeColor="text1"/>
          <w:sz w:val="22"/>
          <w:szCs w:val="22"/>
        </w:rPr>
        <w:lastRenderedPageBreak/>
        <w:t>betwee</w:t>
      </w:r>
      <w:r w:rsidR="00B205B6" w:rsidRPr="005A6ABB">
        <w:rPr>
          <w:rFonts w:ascii="Arial" w:hAnsi="Arial" w:cs="Arial"/>
          <w:color w:val="000000" w:themeColor="text1"/>
          <w:sz w:val="22"/>
          <w:szCs w:val="22"/>
        </w:rPr>
        <w:t>n</w:t>
      </w:r>
      <w:r w:rsidR="007F5BB5" w:rsidRPr="005A6ABB">
        <w:rPr>
          <w:rFonts w:ascii="Arial" w:hAnsi="Arial" w:cs="Arial"/>
          <w:color w:val="000000" w:themeColor="text1"/>
          <w:sz w:val="22"/>
          <w:szCs w:val="22"/>
        </w:rPr>
        <w:t xml:space="preserve"> the number of treatment and prevention provisions present in a country </w:t>
      </w:r>
      <w:r w:rsidR="00855230" w:rsidRPr="005A6ABB">
        <w:rPr>
          <w:rFonts w:ascii="Arial" w:hAnsi="Arial" w:cs="Arial"/>
          <w:color w:val="000000" w:themeColor="text1"/>
          <w:sz w:val="22"/>
          <w:szCs w:val="22"/>
        </w:rPr>
        <w:t>and</w:t>
      </w:r>
      <w:r w:rsidR="00AF7450" w:rsidRPr="005A6ABB">
        <w:rPr>
          <w:rFonts w:ascii="Arial" w:hAnsi="Arial" w:cs="Arial"/>
          <w:color w:val="000000" w:themeColor="text1"/>
          <w:sz w:val="22"/>
          <w:szCs w:val="22"/>
        </w:rPr>
        <w:t xml:space="preserve"> </w:t>
      </w:r>
      <w:r w:rsidR="007F5BB5" w:rsidRPr="005A6ABB">
        <w:rPr>
          <w:rFonts w:ascii="Arial" w:hAnsi="Arial" w:cs="Arial"/>
          <w:color w:val="000000" w:themeColor="text1"/>
          <w:sz w:val="22"/>
          <w:szCs w:val="22"/>
        </w:rPr>
        <w:t>indicators for burden of substance use disorders</w:t>
      </w:r>
      <w:r w:rsidR="00AF7450" w:rsidRPr="005A6ABB">
        <w:rPr>
          <w:rFonts w:ascii="Arial" w:hAnsi="Arial" w:cs="Arial"/>
          <w:color w:val="000000" w:themeColor="text1"/>
          <w:sz w:val="22"/>
          <w:szCs w:val="22"/>
        </w:rPr>
        <w:t xml:space="preserve">. </w:t>
      </w:r>
      <w:r w:rsidR="009A44B4" w:rsidRPr="005A6ABB">
        <w:rPr>
          <w:rFonts w:ascii="Arial" w:hAnsi="Arial" w:cs="Arial"/>
          <w:color w:val="000000" w:themeColor="text1"/>
          <w:sz w:val="22"/>
          <w:szCs w:val="22"/>
        </w:rPr>
        <w:t>This variable divided our cases into categories based on how many of the legislative provisions each country has implemented</w:t>
      </w:r>
      <w:r w:rsidR="00C8303B" w:rsidRPr="005A6ABB">
        <w:rPr>
          <w:rFonts w:ascii="Arial" w:hAnsi="Arial" w:cs="Arial"/>
          <w:color w:val="000000" w:themeColor="text1"/>
          <w:sz w:val="22"/>
          <w:szCs w:val="22"/>
        </w:rPr>
        <w:t xml:space="preserve"> (0,1,2, or 3)</w:t>
      </w:r>
      <w:r w:rsidR="009A44B4" w:rsidRPr="005A6ABB">
        <w:rPr>
          <w:rFonts w:ascii="Arial" w:hAnsi="Arial" w:cs="Arial"/>
          <w:color w:val="000000" w:themeColor="text1"/>
          <w:sz w:val="22"/>
          <w:szCs w:val="22"/>
        </w:rPr>
        <w:t xml:space="preserve">. </w:t>
      </w:r>
      <w:r w:rsidR="00613C97" w:rsidRPr="005A6ABB">
        <w:rPr>
          <w:rFonts w:ascii="Arial" w:hAnsi="Arial" w:cs="Arial"/>
          <w:color w:val="000000" w:themeColor="text1"/>
          <w:sz w:val="22"/>
          <w:szCs w:val="22"/>
        </w:rPr>
        <w:t>T</w:t>
      </w:r>
      <w:r w:rsidR="00B827D7" w:rsidRPr="005A6ABB">
        <w:rPr>
          <w:rFonts w:ascii="Arial" w:hAnsi="Arial" w:cs="Arial"/>
          <w:color w:val="000000" w:themeColor="text1"/>
          <w:sz w:val="22"/>
          <w:szCs w:val="22"/>
        </w:rPr>
        <w:t>o explore</w:t>
      </w:r>
      <w:r w:rsidR="00C81A38" w:rsidRPr="005A6ABB">
        <w:rPr>
          <w:rFonts w:ascii="Arial" w:hAnsi="Arial" w:cs="Arial"/>
          <w:color w:val="000000" w:themeColor="text1"/>
          <w:sz w:val="22"/>
          <w:szCs w:val="22"/>
        </w:rPr>
        <w:t xml:space="preserve"> if </w:t>
      </w:r>
      <w:r w:rsidR="00613C97" w:rsidRPr="005A6ABB">
        <w:rPr>
          <w:rFonts w:ascii="Arial" w:hAnsi="Arial" w:cs="Arial"/>
          <w:color w:val="000000" w:themeColor="text1"/>
          <w:sz w:val="22"/>
          <w:szCs w:val="22"/>
        </w:rPr>
        <w:t xml:space="preserve">burden indicators </w:t>
      </w:r>
      <w:r w:rsidR="00C81A38" w:rsidRPr="005A6ABB">
        <w:rPr>
          <w:rFonts w:ascii="Arial" w:hAnsi="Arial" w:cs="Arial"/>
          <w:color w:val="000000" w:themeColor="text1"/>
          <w:sz w:val="22"/>
          <w:szCs w:val="22"/>
        </w:rPr>
        <w:t>improved</w:t>
      </w:r>
      <w:r w:rsidR="009A44B4" w:rsidRPr="005A6ABB">
        <w:rPr>
          <w:rFonts w:ascii="Arial" w:hAnsi="Arial" w:cs="Arial"/>
          <w:color w:val="000000" w:themeColor="text1"/>
          <w:sz w:val="22"/>
          <w:szCs w:val="22"/>
        </w:rPr>
        <w:t xml:space="preserve"> with the presence of legislative provisions</w:t>
      </w:r>
      <w:r w:rsidR="00C81A38" w:rsidRPr="005A6ABB">
        <w:rPr>
          <w:rFonts w:ascii="Arial" w:hAnsi="Arial" w:cs="Arial"/>
          <w:color w:val="000000" w:themeColor="text1"/>
          <w:sz w:val="22"/>
          <w:szCs w:val="22"/>
        </w:rPr>
        <w:t>, the means for all of the response variables in terms of ea</w:t>
      </w:r>
      <w:r w:rsidR="002F3106" w:rsidRPr="005A6ABB">
        <w:rPr>
          <w:rFonts w:ascii="Arial" w:hAnsi="Arial" w:cs="Arial"/>
          <w:color w:val="000000" w:themeColor="text1"/>
          <w:sz w:val="22"/>
          <w:szCs w:val="22"/>
        </w:rPr>
        <w:t>ch of the explanatory variables were calculated</w:t>
      </w:r>
      <w:r w:rsidR="009A44B4" w:rsidRPr="005A6ABB">
        <w:rPr>
          <w:rFonts w:ascii="Arial" w:hAnsi="Arial" w:cs="Arial"/>
          <w:color w:val="000000" w:themeColor="text1"/>
          <w:sz w:val="22"/>
          <w:szCs w:val="22"/>
        </w:rPr>
        <w:t xml:space="preserve">. Welch two variable t-tests </w:t>
      </w:r>
      <w:r w:rsidR="001A5445" w:rsidRPr="005A6ABB">
        <w:rPr>
          <w:rFonts w:ascii="Arial" w:hAnsi="Arial" w:cs="Arial"/>
          <w:color w:val="000000" w:themeColor="text1"/>
          <w:sz w:val="22"/>
          <w:szCs w:val="22"/>
        </w:rPr>
        <w:t xml:space="preserve">were performed </w:t>
      </w:r>
      <w:r w:rsidR="009A44B4" w:rsidRPr="005A6ABB">
        <w:rPr>
          <w:rFonts w:ascii="Arial" w:hAnsi="Arial" w:cs="Arial"/>
          <w:color w:val="000000" w:themeColor="text1"/>
          <w:sz w:val="22"/>
          <w:szCs w:val="22"/>
        </w:rPr>
        <w:t xml:space="preserve">on each of the explanatory and response variable pairs </w:t>
      </w:r>
      <w:r w:rsidR="008204EA" w:rsidRPr="005A6ABB">
        <w:rPr>
          <w:rFonts w:ascii="Arial" w:hAnsi="Arial" w:cs="Arial"/>
          <w:color w:val="000000" w:themeColor="text1"/>
          <w:sz w:val="22"/>
          <w:szCs w:val="22"/>
        </w:rPr>
        <w:t xml:space="preserve">to </w:t>
      </w:r>
      <w:r w:rsidR="009A44B4" w:rsidRPr="005A6ABB">
        <w:rPr>
          <w:rFonts w:ascii="Arial" w:hAnsi="Arial" w:cs="Arial"/>
          <w:color w:val="000000" w:themeColor="text1"/>
          <w:sz w:val="22"/>
          <w:szCs w:val="22"/>
        </w:rPr>
        <w:t xml:space="preserve">determine the significance of the difference in the means of the response variables between countries with and without the prevention or treatment programs. </w:t>
      </w:r>
      <w:r w:rsidR="00627CC6" w:rsidRPr="005A6ABB">
        <w:rPr>
          <w:rFonts w:ascii="Arial" w:hAnsi="Arial" w:cs="Arial"/>
          <w:color w:val="000000" w:themeColor="text1"/>
          <w:sz w:val="22"/>
          <w:szCs w:val="22"/>
        </w:rPr>
        <w:t>P</w:t>
      </w:r>
      <w:r w:rsidR="009A44B4" w:rsidRPr="005A6ABB">
        <w:rPr>
          <w:rFonts w:ascii="Arial" w:hAnsi="Arial" w:cs="Arial"/>
          <w:color w:val="000000" w:themeColor="text1"/>
          <w:sz w:val="22"/>
          <w:szCs w:val="22"/>
        </w:rPr>
        <w:t xml:space="preserve">-values and 95% confidence intervals </w:t>
      </w:r>
      <w:r w:rsidR="00054D73" w:rsidRPr="005A6ABB">
        <w:rPr>
          <w:rFonts w:ascii="Arial" w:hAnsi="Arial" w:cs="Arial"/>
          <w:color w:val="000000" w:themeColor="text1"/>
          <w:sz w:val="22"/>
          <w:szCs w:val="22"/>
        </w:rPr>
        <w:t xml:space="preserve">were found </w:t>
      </w:r>
      <w:r w:rsidR="009A44B4" w:rsidRPr="005A6ABB">
        <w:rPr>
          <w:rFonts w:ascii="Arial" w:hAnsi="Arial" w:cs="Arial"/>
          <w:color w:val="000000" w:themeColor="text1"/>
          <w:sz w:val="22"/>
          <w:szCs w:val="22"/>
        </w:rPr>
        <w:t>for the means between each of the pairings.</w:t>
      </w:r>
      <w:bookmarkStart w:id="2" w:name="results"/>
      <w:bookmarkEnd w:id="2"/>
    </w:p>
    <w:p w14:paraId="355EC4AC" w14:textId="3A5E2421" w:rsidR="00F26B91" w:rsidRPr="005A6ABB" w:rsidRDefault="009A44B4" w:rsidP="008065FD">
      <w:pPr>
        <w:pStyle w:val="BodyText"/>
        <w:rPr>
          <w:rFonts w:ascii="Arial" w:hAnsi="Arial" w:cs="Arial"/>
          <w:b/>
          <w:color w:val="000000" w:themeColor="text1"/>
          <w:sz w:val="22"/>
          <w:szCs w:val="22"/>
        </w:rPr>
      </w:pPr>
      <w:r w:rsidRPr="005A6ABB">
        <w:rPr>
          <w:rFonts w:ascii="Arial" w:hAnsi="Arial" w:cs="Arial"/>
          <w:b/>
          <w:color w:val="000000" w:themeColor="text1"/>
          <w:sz w:val="22"/>
          <w:szCs w:val="22"/>
        </w:rPr>
        <w:t>Results</w:t>
      </w:r>
    </w:p>
    <w:p w14:paraId="0FABCBB6" w14:textId="60885B6E" w:rsidR="00F26B91" w:rsidRPr="005A6ABB" w:rsidRDefault="009A44B4" w:rsidP="001C09A7">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Analysis did identify trends of improvement in burden indicators in countries that have implemented legislative provisions for prevention and treatment of substance use disorders. Out of 24 pairs of explanatory and response variables, 14 showed that indicators of drug and alcohol burden were, on average, lower in countries that had judicial or legislative provisions aimed toward curbing the burden of alcohol and drug use disorders.</w:t>
      </w:r>
      <w:r w:rsidR="00AE5073" w:rsidRPr="005A6ABB">
        <w:rPr>
          <w:rFonts w:ascii="Arial" w:hAnsi="Arial" w:cs="Arial"/>
          <w:color w:val="000000" w:themeColor="text1"/>
          <w:sz w:val="22"/>
          <w:szCs w:val="22"/>
        </w:rPr>
        <w:t xml:space="preserve"> For example, out of 41 countries, those with a compulsory treatment provision averaged a point prevalence of drug use in females of 0.163 in 2004, while countries without this provision averaged a point prevalence of 0.</w:t>
      </w:r>
      <w:r w:rsidR="00206791" w:rsidRPr="005A6ABB">
        <w:rPr>
          <w:rFonts w:ascii="Arial" w:hAnsi="Arial" w:cs="Arial"/>
          <w:color w:val="000000" w:themeColor="text1"/>
          <w:sz w:val="22"/>
          <w:szCs w:val="22"/>
        </w:rPr>
        <w:t>225, as demonstrated in Figure 1</w:t>
      </w:r>
      <w:r w:rsidR="00AE5073" w:rsidRPr="005A6ABB">
        <w:rPr>
          <w:rFonts w:ascii="Arial" w:hAnsi="Arial" w:cs="Arial"/>
          <w:color w:val="000000" w:themeColor="text1"/>
          <w:sz w:val="22"/>
          <w:szCs w:val="22"/>
        </w:rPr>
        <w:t>. Two additional cases of i</w:t>
      </w:r>
      <w:r w:rsidR="006767CC" w:rsidRPr="005A6ABB">
        <w:rPr>
          <w:rFonts w:ascii="Arial" w:hAnsi="Arial" w:cs="Arial"/>
          <w:color w:val="000000" w:themeColor="text1"/>
          <w:sz w:val="22"/>
          <w:szCs w:val="22"/>
        </w:rPr>
        <w:t xml:space="preserve">mprovement </w:t>
      </w:r>
      <w:r w:rsidR="003B39FA" w:rsidRPr="005A6ABB">
        <w:rPr>
          <w:rFonts w:ascii="Arial" w:hAnsi="Arial" w:cs="Arial"/>
          <w:color w:val="000000" w:themeColor="text1"/>
          <w:sz w:val="22"/>
          <w:szCs w:val="22"/>
        </w:rPr>
        <w:t xml:space="preserve">in </w:t>
      </w:r>
      <w:r w:rsidR="00AE5073" w:rsidRPr="005A6ABB">
        <w:rPr>
          <w:rFonts w:ascii="Arial" w:hAnsi="Arial" w:cs="Arial"/>
          <w:color w:val="000000" w:themeColor="text1"/>
          <w:sz w:val="22"/>
          <w:szCs w:val="22"/>
        </w:rPr>
        <w:t xml:space="preserve">mean </w:t>
      </w:r>
      <w:r w:rsidR="003B39FA" w:rsidRPr="005A6ABB">
        <w:rPr>
          <w:rFonts w:ascii="Arial" w:hAnsi="Arial" w:cs="Arial"/>
          <w:color w:val="000000" w:themeColor="text1"/>
          <w:sz w:val="22"/>
          <w:szCs w:val="22"/>
        </w:rPr>
        <w:t>burden indicators</w:t>
      </w:r>
      <w:r w:rsidR="00AA7139" w:rsidRPr="005A6ABB">
        <w:rPr>
          <w:rFonts w:ascii="Arial" w:hAnsi="Arial" w:cs="Arial"/>
          <w:color w:val="000000" w:themeColor="text1"/>
          <w:sz w:val="22"/>
          <w:szCs w:val="22"/>
        </w:rPr>
        <w:t xml:space="preserve"> in countries that implemented </w:t>
      </w:r>
      <w:r w:rsidR="00AE5073" w:rsidRPr="005A6ABB">
        <w:rPr>
          <w:rFonts w:ascii="Arial" w:hAnsi="Arial" w:cs="Arial"/>
          <w:color w:val="000000" w:themeColor="text1"/>
          <w:sz w:val="22"/>
          <w:szCs w:val="22"/>
        </w:rPr>
        <w:t xml:space="preserve">legislative provisions can be found in Figures </w:t>
      </w:r>
      <w:r w:rsidR="00206791" w:rsidRPr="005A6ABB">
        <w:rPr>
          <w:rFonts w:ascii="Arial" w:hAnsi="Arial" w:cs="Arial"/>
          <w:color w:val="000000" w:themeColor="text1"/>
          <w:sz w:val="22"/>
          <w:szCs w:val="22"/>
        </w:rPr>
        <w:t>2</w:t>
      </w:r>
      <w:r w:rsidR="0015789D" w:rsidRPr="005A6ABB">
        <w:rPr>
          <w:rFonts w:ascii="Arial" w:hAnsi="Arial" w:cs="Arial"/>
          <w:color w:val="000000" w:themeColor="text1"/>
          <w:sz w:val="22"/>
          <w:szCs w:val="22"/>
        </w:rPr>
        <w:t xml:space="preserve"> </w:t>
      </w:r>
      <w:r w:rsidR="00206791" w:rsidRPr="005A6ABB">
        <w:rPr>
          <w:rFonts w:ascii="Arial" w:hAnsi="Arial" w:cs="Arial"/>
          <w:color w:val="000000" w:themeColor="text1"/>
          <w:sz w:val="22"/>
          <w:szCs w:val="22"/>
        </w:rPr>
        <w:t>and 3</w:t>
      </w:r>
      <w:r w:rsidR="00AE5073" w:rsidRPr="005A6ABB">
        <w:rPr>
          <w:rFonts w:ascii="Arial" w:hAnsi="Arial" w:cs="Arial"/>
          <w:color w:val="000000" w:themeColor="text1"/>
          <w:sz w:val="22"/>
          <w:szCs w:val="22"/>
        </w:rPr>
        <w:t xml:space="preserve">. </w:t>
      </w:r>
    </w:p>
    <w:p w14:paraId="4CB2B4B2" w14:textId="4152A1EE" w:rsidR="00F26B91" w:rsidRPr="005A6ABB" w:rsidRDefault="00E80B6B" w:rsidP="001C09A7">
      <w:pPr>
        <w:pStyle w:val="BodyText"/>
        <w:rPr>
          <w:rFonts w:ascii="Arial" w:hAnsi="Arial" w:cs="Arial"/>
          <w:color w:val="000000" w:themeColor="text1"/>
          <w:sz w:val="22"/>
          <w:szCs w:val="22"/>
        </w:rPr>
      </w:pPr>
      <w:r w:rsidRPr="005A6ABB">
        <w:rPr>
          <w:rFonts w:ascii="Arial" w:hAnsi="Arial" w:cs="Arial"/>
          <w:color w:val="000000" w:themeColor="text1"/>
          <w:sz w:val="22"/>
          <w:szCs w:val="22"/>
        </w:rPr>
        <w:t>Only</w:t>
      </w:r>
      <w:r w:rsidR="009A44B4" w:rsidRPr="005A6ABB">
        <w:rPr>
          <w:rFonts w:ascii="Arial" w:hAnsi="Arial" w:cs="Arial"/>
          <w:color w:val="000000" w:themeColor="text1"/>
          <w:sz w:val="22"/>
          <w:szCs w:val="22"/>
        </w:rPr>
        <w:t xml:space="preserve"> 3 explanatory an</w:t>
      </w:r>
      <w:r w:rsidR="006C28E8" w:rsidRPr="005A6ABB">
        <w:rPr>
          <w:rFonts w:ascii="Arial" w:hAnsi="Arial" w:cs="Arial"/>
          <w:color w:val="000000" w:themeColor="text1"/>
          <w:sz w:val="22"/>
          <w:szCs w:val="22"/>
        </w:rPr>
        <w:t>d response variable pairs</w:t>
      </w:r>
      <w:r w:rsidRPr="005A6ABB">
        <w:rPr>
          <w:rFonts w:ascii="Arial" w:hAnsi="Arial" w:cs="Arial"/>
          <w:color w:val="000000" w:themeColor="text1"/>
          <w:sz w:val="22"/>
          <w:szCs w:val="22"/>
        </w:rPr>
        <w:t xml:space="preserve"> were found to have</w:t>
      </w:r>
      <w:r w:rsidR="006C28E8" w:rsidRPr="005A6ABB">
        <w:rPr>
          <w:rFonts w:ascii="Arial" w:hAnsi="Arial" w:cs="Arial"/>
          <w:color w:val="000000" w:themeColor="text1"/>
          <w:sz w:val="22"/>
          <w:szCs w:val="22"/>
        </w:rPr>
        <w:t xml:space="preserve"> </w:t>
      </w:r>
      <w:r w:rsidR="009A44B4" w:rsidRPr="005A6ABB">
        <w:rPr>
          <w:rFonts w:ascii="Arial" w:hAnsi="Arial" w:cs="Arial"/>
          <w:color w:val="000000" w:themeColor="text1"/>
          <w:sz w:val="22"/>
          <w:szCs w:val="22"/>
        </w:rPr>
        <w:t>statistically significant</w:t>
      </w:r>
      <w:r w:rsidR="00515205" w:rsidRPr="005A6ABB">
        <w:rPr>
          <w:rFonts w:ascii="Arial" w:hAnsi="Arial" w:cs="Arial"/>
          <w:color w:val="000000" w:themeColor="text1"/>
          <w:sz w:val="22"/>
          <w:szCs w:val="22"/>
        </w:rPr>
        <w:t xml:space="preserve"> difference</w:t>
      </w:r>
      <w:r w:rsidR="006C28E8" w:rsidRPr="005A6ABB">
        <w:rPr>
          <w:rFonts w:ascii="Arial" w:hAnsi="Arial" w:cs="Arial"/>
          <w:color w:val="000000" w:themeColor="text1"/>
          <w:sz w:val="22"/>
          <w:szCs w:val="22"/>
        </w:rPr>
        <w:t>s</w:t>
      </w:r>
      <w:r w:rsidR="00515205" w:rsidRPr="005A6ABB">
        <w:rPr>
          <w:rFonts w:ascii="Arial" w:hAnsi="Arial" w:cs="Arial"/>
          <w:color w:val="000000" w:themeColor="text1"/>
          <w:sz w:val="22"/>
          <w:szCs w:val="22"/>
        </w:rPr>
        <w:t xml:space="preserve"> in means. T</w:t>
      </w:r>
      <w:r w:rsidR="009A44B4" w:rsidRPr="005A6ABB">
        <w:rPr>
          <w:rFonts w:ascii="Arial" w:hAnsi="Arial" w:cs="Arial"/>
          <w:color w:val="000000" w:themeColor="text1"/>
          <w:sz w:val="22"/>
          <w:szCs w:val="22"/>
        </w:rPr>
        <w:t>here is statistically significant evidence (t= -2.18, p-value= 0.035) that the mean death rate due to drug use disorder is lower in countries with provisions for treatment and rehabilitation than it is i</w:t>
      </w:r>
      <w:r w:rsidR="00186945" w:rsidRPr="005A6ABB">
        <w:rPr>
          <w:rFonts w:ascii="Arial" w:hAnsi="Arial" w:cs="Arial"/>
          <w:color w:val="000000" w:themeColor="text1"/>
          <w:sz w:val="22"/>
          <w:szCs w:val="22"/>
        </w:rPr>
        <w:t>n coun</w:t>
      </w:r>
      <w:r w:rsidR="00F016CF" w:rsidRPr="005A6ABB">
        <w:rPr>
          <w:rFonts w:ascii="Arial" w:hAnsi="Arial" w:cs="Arial"/>
          <w:color w:val="000000" w:themeColor="text1"/>
          <w:sz w:val="22"/>
          <w:szCs w:val="22"/>
        </w:rPr>
        <w:t>tries without (Table 1). W</w:t>
      </w:r>
      <w:r w:rsidR="009A44B4" w:rsidRPr="005A6ABB">
        <w:rPr>
          <w:rFonts w:ascii="Arial" w:hAnsi="Arial" w:cs="Arial"/>
          <w:color w:val="000000" w:themeColor="text1"/>
          <w:sz w:val="22"/>
          <w:szCs w:val="22"/>
        </w:rPr>
        <w:t xml:space="preserve">e are 95% confident that the mean death rate due to drug use disorders in countries with provisions for treatment and rehabilitation is between 1.13 and 0.04 deaths fewer per 100,000 individuals than in countries without. Additionally, there is statistically significant </w:t>
      </w:r>
      <w:r w:rsidR="00FC12E4" w:rsidRPr="005A6ABB">
        <w:rPr>
          <w:rFonts w:ascii="Arial" w:hAnsi="Arial" w:cs="Arial"/>
          <w:color w:val="000000" w:themeColor="text1"/>
          <w:sz w:val="22"/>
          <w:szCs w:val="22"/>
        </w:rPr>
        <w:t>evidence (t=2.065, p-value=.048</w:t>
      </w:r>
      <w:r w:rsidR="009A44B4" w:rsidRPr="005A6ABB">
        <w:rPr>
          <w:rFonts w:ascii="Arial" w:hAnsi="Arial" w:cs="Arial"/>
          <w:color w:val="000000" w:themeColor="text1"/>
          <w:sz w:val="22"/>
          <w:szCs w:val="22"/>
        </w:rPr>
        <w:t>) that the mean death rate due to drug use disorders in countries with a budget line for substance use disorder</w:t>
      </w:r>
      <w:r w:rsidR="00973049" w:rsidRPr="005A6ABB">
        <w:rPr>
          <w:rFonts w:ascii="Arial" w:hAnsi="Arial" w:cs="Arial"/>
          <w:color w:val="000000" w:themeColor="text1"/>
          <w:sz w:val="22"/>
          <w:szCs w:val="22"/>
        </w:rPr>
        <w:t xml:space="preserve"> prevention is lower than it is</w:t>
      </w:r>
      <w:r w:rsidR="005D1B88" w:rsidRPr="005A6ABB">
        <w:rPr>
          <w:rFonts w:ascii="Arial" w:hAnsi="Arial" w:cs="Arial"/>
          <w:color w:val="000000" w:themeColor="text1"/>
          <w:sz w:val="22"/>
          <w:szCs w:val="22"/>
        </w:rPr>
        <w:t xml:space="preserve"> </w:t>
      </w:r>
      <w:r w:rsidR="00973049" w:rsidRPr="005A6ABB">
        <w:rPr>
          <w:rFonts w:ascii="Arial" w:hAnsi="Arial" w:cs="Arial"/>
          <w:color w:val="000000" w:themeColor="text1"/>
          <w:sz w:val="22"/>
          <w:szCs w:val="22"/>
        </w:rPr>
        <w:t xml:space="preserve">in </w:t>
      </w:r>
      <w:r w:rsidR="005D1B88" w:rsidRPr="005A6ABB">
        <w:rPr>
          <w:rFonts w:ascii="Arial" w:hAnsi="Arial" w:cs="Arial"/>
          <w:color w:val="000000" w:themeColor="text1"/>
          <w:sz w:val="22"/>
          <w:szCs w:val="22"/>
        </w:rPr>
        <w:t>countries without (Table 2), and</w:t>
      </w:r>
      <w:r w:rsidR="009A44B4" w:rsidRPr="005A6ABB">
        <w:rPr>
          <w:rFonts w:ascii="Arial" w:hAnsi="Arial" w:cs="Arial"/>
          <w:color w:val="000000" w:themeColor="text1"/>
          <w:sz w:val="22"/>
          <w:szCs w:val="22"/>
        </w:rPr>
        <w:t xml:space="preserve"> that the mean death rate due to alcohol use disorders in countries with provisions for treatment and rehabilitation is lower than it is in countries without</w:t>
      </w:r>
      <w:r w:rsidR="005D1B88" w:rsidRPr="005A6ABB">
        <w:rPr>
          <w:rFonts w:ascii="Arial" w:hAnsi="Arial" w:cs="Arial"/>
          <w:color w:val="000000" w:themeColor="text1"/>
          <w:sz w:val="22"/>
          <w:szCs w:val="22"/>
        </w:rPr>
        <w:t xml:space="preserve"> </w:t>
      </w:r>
      <w:r w:rsidR="006A7F63" w:rsidRPr="005A6ABB">
        <w:rPr>
          <w:rFonts w:ascii="Arial" w:hAnsi="Arial" w:cs="Arial"/>
          <w:color w:val="000000" w:themeColor="text1"/>
          <w:sz w:val="22"/>
          <w:szCs w:val="22"/>
        </w:rPr>
        <w:t>(t=-4.04, p-value&lt; 0.001</w:t>
      </w:r>
      <w:r w:rsidR="005D1B88" w:rsidRPr="005A6ABB">
        <w:rPr>
          <w:rFonts w:ascii="Arial" w:hAnsi="Arial" w:cs="Arial"/>
          <w:color w:val="000000" w:themeColor="text1"/>
          <w:sz w:val="22"/>
          <w:szCs w:val="22"/>
        </w:rPr>
        <w:t>)</w:t>
      </w:r>
      <w:r w:rsidR="009A44B4" w:rsidRPr="005A6ABB">
        <w:rPr>
          <w:rFonts w:ascii="Arial" w:hAnsi="Arial" w:cs="Arial"/>
          <w:color w:val="000000" w:themeColor="text1"/>
          <w:sz w:val="22"/>
          <w:szCs w:val="22"/>
        </w:rPr>
        <w:t xml:space="preserve"> (Table 3). </w:t>
      </w:r>
    </w:p>
    <w:p w14:paraId="6CD94B79" w14:textId="10523A46" w:rsidR="00F26B91" w:rsidRPr="005A6ABB" w:rsidRDefault="00C91477" w:rsidP="001C09A7">
      <w:pPr>
        <w:pStyle w:val="BodyText"/>
        <w:rPr>
          <w:rFonts w:ascii="Arial" w:hAnsi="Arial" w:cs="Arial"/>
          <w:color w:val="000000" w:themeColor="text1"/>
          <w:sz w:val="22"/>
          <w:szCs w:val="22"/>
        </w:rPr>
      </w:pPr>
      <w:r w:rsidRPr="005A6ABB">
        <w:rPr>
          <w:rFonts w:ascii="Arial" w:hAnsi="Arial" w:cs="Arial"/>
          <w:color w:val="000000" w:themeColor="text1"/>
          <w:sz w:val="22"/>
          <w:szCs w:val="22"/>
        </w:rPr>
        <w:t>E</w:t>
      </w:r>
      <w:r w:rsidR="00027D60" w:rsidRPr="005A6ABB">
        <w:rPr>
          <w:rFonts w:ascii="Arial" w:hAnsi="Arial" w:cs="Arial"/>
          <w:color w:val="000000" w:themeColor="text1"/>
          <w:sz w:val="22"/>
          <w:szCs w:val="22"/>
        </w:rPr>
        <w:t>xploration of</w:t>
      </w:r>
      <w:r w:rsidR="009A44B4" w:rsidRPr="005A6ABB">
        <w:rPr>
          <w:rFonts w:ascii="Arial" w:hAnsi="Arial" w:cs="Arial"/>
          <w:color w:val="000000" w:themeColor="text1"/>
          <w:sz w:val="22"/>
          <w:szCs w:val="22"/>
        </w:rPr>
        <w:t xml:space="preserve"> the relationship between explanatory variables and the m</w:t>
      </w:r>
      <w:r w:rsidR="005E3ADA" w:rsidRPr="005A6ABB">
        <w:rPr>
          <w:rFonts w:ascii="Arial" w:hAnsi="Arial" w:cs="Arial"/>
          <w:color w:val="000000" w:themeColor="text1"/>
          <w:sz w:val="22"/>
          <w:szCs w:val="22"/>
        </w:rPr>
        <w:t xml:space="preserve">erged totals for death rates </w:t>
      </w:r>
      <w:r w:rsidR="00AB1D24" w:rsidRPr="005A6ABB">
        <w:rPr>
          <w:rFonts w:ascii="Arial" w:hAnsi="Arial" w:cs="Arial"/>
          <w:color w:val="000000" w:themeColor="text1"/>
          <w:sz w:val="22"/>
          <w:szCs w:val="22"/>
        </w:rPr>
        <w:t>revealed</w:t>
      </w:r>
      <w:r w:rsidR="009A44B4" w:rsidRPr="005A6ABB">
        <w:rPr>
          <w:rFonts w:ascii="Arial" w:hAnsi="Arial" w:cs="Arial"/>
          <w:color w:val="000000" w:themeColor="text1"/>
          <w:sz w:val="22"/>
          <w:szCs w:val="22"/>
        </w:rPr>
        <w:t xml:space="preserve"> statistically signif</w:t>
      </w:r>
      <w:r w:rsidR="00FB648E" w:rsidRPr="005A6ABB">
        <w:rPr>
          <w:rFonts w:ascii="Arial" w:hAnsi="Arial" w:cs="Arial"/>
          <w:color w:val="000000" w:themeColor="text1"/>
          <w:sz w:val="22"/>
          <w:szCs w:val="22"/>
        </w:rPr>
        <w:t>icant evidence (t=-4.2, p-value &lt;0.001</w:t>
      </w:r>
      <w:r w:rsidR="009A44B4" w:rsidRPr="005A6ABB">
        <w:rPr>
          <w:rFonts w:ascii="Arial" w:hAnsi="Arial" w:cs="Arial"/>
          <w:color w:val="000000" w:themeColor="text1"/>
          <w:sz w:val="22"/>
          <w:szCs w:val="22"/>
        </w:rPr>
        <w:t>) that the mean total death rate in countries with a legislative provision</w:t>
      </w:r>
      <w:r w:rsidR="00387E52" w:rsidRPr="005A6ABB">
        <w:rPr>
          <w:rFonts w:ascii="Arial" w:hAnsi="Arial" w:cs="Arial"/>
          <w:color w:val="000000" w:themeColor="text1"/>
          <w:sz w:val="22"/>
          <w:szCs w:val="22"/>
        </w:rPr>
        <w:t xml:space="preserve"> (4.08 per 100,000)</w:t>
      </w:r>
      <w:r w:rsidR="009A44B4" w:rsidRPr="005A6ABB">
        <w:rPr>
          <w:rFonts w:ascii="Arial" w:hAnsi="Arial" w:cs="Arial"/>
          <w:color w:val="000000" w:themeColor="text1"/>
          <w:sz w:val="22"/>
          <w:szCs w:val="22"/>
        </w:rPr>
        <w:t xml:space="preserve"> for treatment and rehabilitation is </w:t>
      </w:r>
      <w:r w:rsidR="0020778A" w:rsidRPr="005A6ABB">
        <w:rPr>
          <w:rFonts w:ascii="Arial" w:hAnsi="Arial" w:cs="Arial"/>
          <w:color w:val="000000" w:themeColor="text1"/>
          <w:sz w:val="22"/>
          <w:szCs w:val="22"/>
        </w:rPr>
        <w:t xml:space="preserve">actually </w:t>
      </w:r>
      <w:r w:rsidR="009A44B4" w:rsidRPr="005A6ABB">
        <w:rPr>
          <w:rFonts w:ascii="Arial" w:hAnsi="Arial" w:cs="Arial"/>
          <w:color w:val="000000" w:themeColor="text1"/>
          <w:sz w:val="22"/>
          <w:szCs w:val="22"/>
        </w:rPr>
        <w:t xml:space="preserve">higher than it is in countries without these provisions </w:t>
      </w:r>
      <w:r w:rsidR="00387E52" w:rsidRPr="005A6ABB">
        <w:rPr>
          <w:rFonts w:ascii="Arial" w:hAnsi="Arial" w:cs="Arial"/>
          <w:color w:val="000000" w:themeColor="text1"/>
          <w:sz w:val="22"/>
          <w:szCs w:val="22"/>
        </w:rPr>
        <w:t>(1.83 per 100,000)</w:t>
      </w:r>
      <w:r w:rsidR="00A9182F" w:rsidRPr="005A6ABB">
        <w:rPr>
          <w:rFonts w:ascii="Arial" w:hAnsi="Arial" w:cs="Arial"/>
          <w:color w:val="000000" w:themeColor="text1"/>
          <w:sz w:val="22"/>
          <w:szCs w:val="22"/>
        </w:rPr>
        <w:t xml:space="preserve"> (Figure 4</w:t>
      </w:r>
      <w:r w:rsidR="00AB5FD3" w:rsidRPr="005A6ABB">
        <w:rPr>
          <w:rFonts w:ascii="Arial" w:hAnsi="Arial" w:cs="Arial"/>
          <w:color w:val="000000" w:themeColor="text1"/>
          <w:sz w:val="22"/>
          <w:szCs w:val="22"/>
        </w:rPr>
        <w:t>)</w:t>
      </w:r>
      <w:r w:rsidR="00387E52" w:rsidRPr="005A6ABB">
        <w:rPr>
          <w:rFonts w:ascii="Arial" w:hAnsi="Arial" w:cs="Arial"/>
          <w:color w:val="000000" w:themeColor="text1"/>
          <w:sz w:val="22"/>
          <w:szCs w:val="22"/>
        </w:rPr>
        <w:t>.</w:t>
      </w:r>
      <w:r w:rsidR="009A44B4" w:rsidRPr="005A6ABB">
        <w:rPr>
          <w:rFonts w:ascii="Arial" w:hAnsi="Arial" w:cs="Arial"/>
          <w:color w:val="000000" w:themeColor="text1"/>
          <w:sz w:val="22"/>
          <w:szCs w:val="22"/>
        </w:rPr>
        <w:t xml:space="preserve"> We are 95% confident that the mean total death rate due to substance use disorders in countries with legisla</w:t>
      </w:r>
      <w:r w:rsidR="00AF6454" w:rsidRPr="005A6ABB">
        <w:rPr>
          <w:rFonts w:ascii="Arial" w:hAnsi="Arial" w:cs="Arial"/>
          <w:color w:val="000000" w:themeColor="text1"/>
          <w:sz w:val="22"/>
          <w:szCs w:val="22"/>
        </w:rPr>
        <w:t>tive provisions for treatment an</w:t>
      </w:r>
      <w:r w:rsidR="009A44B4" w:rsidRPr="005A6ABB">
        <w:rPr>
          <w:rFonts w:ascii="Arial" w:hAnsi="Arial" w:cs="Arial"/>
          <w:color w:val="000000" w:themeColor="text1"/>
          <w:sz w:val="22"/>
          <w:szCs w:val="22"/>
        </w:rPr>
        <w:t xml:space="preserve">d rehabilitation is between 3.3 and 1.2 deaths per 100,000 </w:t>
      </w:r>
      <w:r w:rsidR="00705D78" w:rsidRPr="005A6ABB">
        <w:rPr>
          <w:rFonts w:ascii="Arial" w:hAnsi="Arial" w:cs="Arial"/>
          <w:color w:val="000000" w:themeColor="text1"/>
          <w:sz w:val="22"/>
          <w:szCs w:val="22"/>
        </w:rPr>
        <w:t>greater</w:t>
      </w:r>
      <w:r w:rsidR="009A44B4" w:rsidRPr="005A6ABB">
        <w:rPr>
          <w:rFonts w:ascii="Arial" w:hAnsi="Arial" w:cs="Arial"/>
          <w:color w:val="000000" w:themeColor="text1"/>
          <w:sz w:val="22"/>
          <w:szCs w:val="22"/>
        </w:rPr>
        <w:t xml:space="preserve"> than the mean total death rate due to substance use disorders in countries lacking these provisions.</w:t>
      </w:r>
      <w:r w:rsidR="00E20AB7" w:rsidRPr="005A6ABB">
        <w:rPr>
          <w:rFonts w:ascii="Arial" w:hAnsi="Arial" w:cs="Arial"/>
          <w:color w:val="000000" w:themeColor="text1"/>
          <w:sz w:val="22"/>
          <w:szCs w:val="22"/>
        </w:rPr>
        <w:t xml:space="preserve"> </w:t>
      </w:r>
      <w:r w:rsidR="00D05035" w:rsidRPr="005A6ABB">
        <w:rPr>
          <w:rFonts w:ascii="Arial" w:hAnsi="Arial" w:cs="Arial"/>
          <w:color w:val="000000" w:themeColor="text1"/>
          <w:sz w:val="22"/>
          <w:szCs w:val="22"/>
        </w:rPr>
        <w:t>Countries</w:t>
      </w:r>
      <w:r w:rsidR="009A44B4" w:rsidRPr="005A6ABB">
        <w:rPr>
          <w:rFonts w:ascii="Arial" w:hAnsi="Arial" w:cs="Arial"/>
          <w:color w:val="000000" w:themeColor="text1"/>
          <w:sz w:val="22"/>
          <w:szCs w:val="22"/>
        </w:rPr>
        <w:t xml:space="preserve"> that</w:t>
      </w:r>
      <w:r w:rsidR="007236F8" w:rsidRPr="005A6ABB">
        <w:rPr>
          <w:rFonts w:ascii="Arial" w:hAnsi="Arial" w:cs="Arial"/>
          <w:color w:val="000000" w:themeColor="text1"/>
          <w:sz w:val="22"/>
          <w:szCs w:val="22"/>
        </w:rPr>
        <w:t xml:space="preserve"> have</w:t>
      </w:r>
      <w:r w:rsidR="009A44B4" w:rsidRPr="005A6ABB">
        <w:rPr>
          <w:rFonts w:ascii="Arial" w:hAnsi="Arial" w:cs="Arial"/>
          <w:color w:val="000000" w:themeColor="text1"/>
          <w:sz w:val="22"/>
          <w:szCs w:val="22"/>
        </w:rPr>
        <w:t xml:space="preserve"> implemented a federal budget line for funding substance abuse prevention and treatment had </w:t>
      </w:r>
      <w:r w:rsidR="007771BD" w:rsidRPr="005A6ABB">
        <w:rPr>
          <w:rFonts w:ascii="Arial" w:hAnsi="Arial" w:cs="Arial"/>
          <w:color w:val="000000" w:themeColor="text1"/>
          <w:sz w:val="22"/>
          <w:szCs w:val="22"/>
        </w:rPr>
        <w:t xml:space="preserve">a </w:t>
      </w:r>
      <w:r w:rsidR="009A44B4" w:rsidRPr="005A6ABB">
        <w:rPr>
          <w:rFonts w:ascii="Arial" w:hAnsi="Arial" w:cs="Arial"/>
          <w:color w:val="000000" w:themeColor="text1"/>
          <w:sz w:val="22"/>
          <w:szCs w:val="22"/>
        </w:rPr>
        <w:t>genera</w:t>
      </w:r>
      <w:r w:rsidR="007771BD" w:rsidRPr="005A6ABB">
        <w:rPr>
          <w:rFonts w:ascii="Arial" w:hAnsi="Arial" w:cs="Arial"/>
          <w:color w:val="000000" w:themeColor="text1"/>
          <w:sz w:val="22"/>
          <w:szCs w:val="22"/>
        </w:rPr>
        <w:t>lly lower mean total DALY value</w:t>
      </w:r>
      <w:r w:rsidR="009A44B4" w:rsidRPr="005A6ABB">
        <w:rPr>
          <w:rFonts w:ascii="Arial" w:hAnsi="Arial" w:cs="Arial"/>
          <w:color w:val="000000" w:themeColor="text1"/>
          <w:sz w:val="22"/>
          <w:szCs w:val="22"/>
        </w:rPr>
        <w:t xml:space="preserve"> (602.6 life years lost) than did countries lacking this budget line (718.1 life years lost). While the difference in these means is not significant (t=1.16, p-value= 0.25), the general </w:t>
      </w:r>
      <w:r w:rsidR="006A4EE3" w:rsidRPr="005A6ABB">
        <w:rPr>
          <w:rFonts w:ascii="Arial" w:hAnsi="Arial" w:cs="Arial"/>
          <w:color w:val="000000" w:themeColor="text1"/>
          <w:sz w:val="22"/>
          <w:szCs w:val="22"/>
        </w:rPr>
        <w:t>trend is clear and demonstrated</w:t>
      </w:r>
      <w:r w:rsidR="009041BF" w:rsidRPr="005A6ABB">
        <w:rPr>
          <w:rFonts w:ascii="Arial" w:hAnsi="Arial" w:cs="Arial"/>
          <w:color w:val="000000" w:themeColor="text1"/>
          <w:sz w:val="22"/>
          <w:szCs w:val="22"/>
        </w:rPr>
        <w:t xml:space="preserve"> in Figure 5</w:t>
      </w:r>
      <w:r w:rsidR="009A44B4" w:rsidRPr="005A6ABB">
        <w:rPr>
          <w:rFonts w:ascii="Arial" w:hAnsi="Arial" w:cs="Arial"/>
          <w:color w:val="000000" w:themeColor="text1"/>
          <w:sz w:val="22"/>
          <w:szCs w:val="22"/>
        </w:rPr>
        <w:t xml:space="preserve"> </w:t>
      </w:r>
      <w:r w:rsidR="001D6292" w:rsidRPr="005A6ABB">
        <w:rPr>
          <w:rFonts w:ascii="Arial" w:hAnsi="Arial" w:cs="Arial"/>
          <w:color w:val="000000" w:themeColor="text1"/>
          <w:sz w:val="22"/>
          <w:szCs w:val="22"/>
        </w:rPr>
        <w:t xml:space="preserve">shown </w:t>
      </w:r>
      <w:r w:rsidR="009A44B4" w:rsidRPr="005A6ABB">
        <w:rPr>
          <w:rFonts w:ascii="Arial" w:hAnsi="Arial" w:cs="Arial"/>
          <w:color w:val="000000" w:themeColor="text1"/>
          <w:sz w:val="22"/>
          <w:szCs w:val="22"/>
        </w:rPr>
        <w:t>below.</w:t>
      </w:r>
      <w:r w:rsidR="00DC6028" w:rsidRPr="005A6ABB">
        <w:rPr>
          <w:rFonts w:ascii="Arial" w:hAnsi="Arial" w:cs="Arial"/>
          <w:color w:val="000000" w:themeColor="text1"/>
          <w:sz w:val="22"/>
          <w:szCs w:val="22"/>
        </w:rPr>
        <w:t xml:space="preserve"> We did not observe that countries with more legislative provisions present showed improvement in average total life years lost or total death rate due to substance use disorders than did countries with fewer provisions in place. The relationship between number of indicators implemented and average total DALY and death rate are</w:t>
      </w:r>
      <w:r w:rsidR="00D57248" w:rsidRPr="005A6ABB">
        <w:rPr>
          <w:rFonts w:ascii="Arial" w:hAnsi="Arial" w:cs="Arial"/>
          <w:color w:val="000000" w:themeColor="text1"/>
          <w:sz w:val="22"/>
          <w:szCs w:val="22"/>
        </w:rPr>
        <w:t xml:space="preserve"> shown in Figure 6</w:t>
      </w:r>
      <w:r w:rsidR="00DC6028" w:rsidRPr="005A6ABB">
        <w:rPr>
          <w:rFonts w:ascii="Arial" w:hAnsi="Arial" w:cs="Arial"/>
          <w:color w:val="000000" w:themeColor="text1"/>
          <w:sz w:val="22"/>
          <w:szCs w:val="22"/>
        </w:rPr>
        <w:t xml:space="preserve"> </w:t>
      </w:r>
      <w:r w:rsidR="00D57248" w:rsidRPr="005A6ABB">
        <w:rPr>
          <w:rFonts w:ascii="Arial" w:hAnsi="Arial" w:cs="Arial"/>
          <w:color w:val="000000" w:themeColor="text1"/>
          <w:sz w:val="22"/>
          <w:szCs w:val="22"/>
        </w:rPr>
        <w:t>and Figure 7</w:t>
      </w:r>
      <w:r w:rsidR="00DC6028" w:rsidRPr="005A6ABB">
        <w:rPr>
          <w:rFonts w:ascii="Arial" w:hAnsi="Arial" w:cs="Arial"/>
          <w:color w:val="000000" w:themeColor="text1"/>
          <w:sz w:val="22"/>
          <w:szCs w:val="22"/>
        </w:rPr>
        <w:t xml:space="preserve">, respectively. </w:t>
      </w:r>
    </w:p>
    <w:p w14:paraId="67314C7A" w14:textId="77777777" w:rsidR="00F26B91" w:rsidRPr="005A6ABB" w:rsidRDefault="009A44B4" w:rsidP="001C09A7">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lastRenderedPageBreak/>
        <w:drawing>
          <wp:inline distT="0" distB="0" distL="0" distR="0" wp14:anchorId="48FFC252" wp14:editId="24464768">
            <wp:extent cx="4114800" cy="2763520"/>
            <wp:effectExtent l="0" t="0" r="0" b="5080"/>
            <wp:docPr id="2"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8-1.png"/>
                    <pic:cNvPicPr>
                      <a:picLocks noChangeAspect="1" noChangeArrowheads="1"/>
                    </pic:cNvPicPr>
                  </pic:nvPicPr>
                  <pic:blipFill>
                    <a:blip r:embed="rId8"/>
                    <a:stretch>
                      <a:fillRect/>
                    </a:stretch>
                  </pic:blipFill>
                  <pic:spPr bwMode="auto">
                    <a:xfrm>
                      <a:off x="0" y="0"/>
                      <a:ext cx="4115247" cy="2763820"/>
                    </a:xfrm>
                    <a:prstGeom prst="rect">
                      <a:avLst/>
                    </a:prstGeom>
                    <a:noFill/>
                    <a:ln w="9525">
                      <a:noFill/>
                      <a:headEnd/>
                      <a:tailEnd/>
                    </a:ln>
                  </pic:spPr>
                </pic:pic>
              </a:graphicData>
            </a:graphic>
          </wp:inline>
        </w:drawing>
      </w:r>
    </w:p>
    <w:p w14:paraId="694FD755" w14:textId="3000E7D4" w:rsidR="00F26B91" w:rsidRPr="005A6ABB" w:rsidRDefault="009041BF" w:rsidP="001C09A7">
      <w:pPr>
        <w:pStyle w:val="BodyText"/>
        <w:rPr>
          <w:rFonts w:ascii="Arial" w:hAnsi="Arial" w:cs="Arial"/>
          <w:color w:val="000000" w:themeColor="text1"/>
          <w:sz w:val="22"/>
          <w:szCs w:val="22"/>
        </w:rPr>
      </w:pPr>
      <w:r w:rsidRPr="005A6ABB">
        <w:rPr>
          <w:rFonts w:ascii="Arial" w:hAnsi="Arial" w:cs="Arial"/>
          <w:b/>
          <w:color w:val="000000" w:themeColor="text1"/>
          <w:sz w:val="22"/>
          <w:szCs w:val="22"/>
        </w:rPr>
        <w:t>Figure 5</w:t>
      </w:r>
      <w:r w:rsidR="009A44B4" w:rsidRPr="005A6ABB">
        <w:rPr>
          <w:rFonts w:ascii="Arial" w:hAnsi="Arial" w:cs="Arial"/>
          <w:b/>
          <w:color w:val="000000" w:themeColor="text1"/>
          <w:sz w:val="22"/>
          <w:szCs w:val="22"/>
        </w:rPr>
        <w:t>.</w:t>
      </w:r>
      <w:r w:rsidR="009A44B4" w:rsidRPr="005A6ABB">
        <w:rPr>
          <w:rFonts w:ascii="Arial" w:hAnsi="Arial" w:cs="Arial"/>
          <w:color w:val="000000" w:themeColor="text1"/>
          <w:sz w:val="22"/>
          <w:szCs w:val="22"/>
        </w:rPr>
        <w:t xml:space="preserve"> Effect of presence of budget line for prevention of substance use disorders on mean total disability-adjusted life years lost due to substance use disorders.</w:t>
      </w:r>
    </w:p>
    <w:p w14:paraId="433C63EF" w14:textId="54A86B30" w:rsidR="00F26B91" w:rsidRPr="005A6ABB" w:rsidRDefault="009A44B4" w:rsidP="00AD1B49">
      <w:pPr>
        <w:pStyle w:val="BodyText"/>
        <w:rPr>
          <w:rFonts w:ascii="Arial" w:hAnsi="Arial" w:cs="Arial"/>
          <w:b/>
          <w:color w:val="000000" w:themeColor="text1"/>
          <w:sz w:val="22"/>
          <w:szCs w:val="22"/>
        </w:rPr>
      </w:pPr>
      <w:r w:rsidRPr="005A6ABB">
        <w:rPr>
          <w:rFonts w:ascii="Arial" w:hAnsi="Arial" w:cs="Arial"/>
          <w:b/>
          <w:color w:val="000000" w:themeColor="text1"/>
          <w:sz w:val="22"/>
          <w:szCs w:val="22"/>
        </w:rPr>
        <w:t>Discussion</w:t>
      </w:r>
    </w:p>
    <w:p w14:paraId="7ED29047" w14:textId="2D04A256" w:rsidR="00F26B91" w:rsidRPr="005A6ABB" w:rsidRDefault="00A1404D" w:rsidP="001C09A7">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As hypothesized, t</w:t>
      </w:r>
      <w:r w:rsidR="009A44B4" w:rsidRPr="005A6ABB">
        <w:rPr>
          <w:rFonts w:ascii="Arial" w:hAnsi="Arial" w:cs="Arial"/>
          <w:color w:val="000000" w:themeColor="text1"/>
          <w:sz w:val="22"/>
          <w:szCs w:val="22"/>
        </w:rPr>
        <w:t>his analysis revealed a general trend that countries with certain legislative provisions in place for the prevention and treatment of substance use disorders show general improvement</w:t>
      </w:r>
      <w:r w:rsidR="00A408BF" w:rsidRPr="005A6ABB">
        <w:rPr>
          <w:rFonts w:ascii="Arial" w:hAnsi="Arial" w:cs="Arial"/>
          <w:color w:val="000000" w:themeColor="text1"/>
          <w:sz w:val="22"/>
          <w:szCs w:val="22"/>
        </w:rPr>
        <w:t>s</w:t>
      </w:r>
      <w:r w:rsidR="009A44B4" w:rsidRPr="005A6ABB">
        <w:rPr>
          <w:rFonts w:ascii="Arial" w:hAnsi="Arial" w:cs="Arial"/>
          <w:color w:val="000000" w:themeColor="text1"/>
          <w:sz w:val="22"/>
          <w:szCs w:val="22"/>
        </w:rPr>
        <w:t xml:space="preserve"> in burden of </w:t>
      </w:r>
      <w:r w:rsidR="00EA418B" w:rsidRPr="005A6ABB">
        <w:rPr>
          <w:rFonts w:ascii="Arial" w:hAnsi="Arial" w:cs="Arial"/>
          <w:color w:val="000000" w:themeColor="text1"/>
          <w:sz w:val="22"/>
          <w:szCs w:val="22"/>
        </w:rPr>
        <w:t>disease indicators</w:t>
      </w:r>
      <w:r w:rsidR="009A44B4" w:rsidRPr="005A6ABB">
        <w:rPr>
          <w:rFonts w:ascii="Arial" w:hAnsi="Arial" w:cs="Arial"/>
          <w:color w:val="000000" w:themeColor="text1"/>
          <w:sz w:val="22"/>
          <w:szCs w:val="22"/>
        </w:rPr>
        <w:t xml:space="preserve"> including death rate, disability-adjusted life years lost, and point preval</w:t>
      </w:r>
      <w:r w:rsidR="000D23A2" w:rsidRPr="005A6ABB">
        <w:rPr>
          <w:rFonts w:ascii="Arial" w:hAnsi="Arial" w:cs="Arial"/>
          <w:color w:val="000000" w:themeColor="text1"/>
          <w:sz w:val="22"/>
          <w:szCs w:val="22"/>
        </w:rPr>
        <w:t xml:space="preserve">ence of substance use disorders. 14 </w:t>
      </w:r>
      <w:r w:rsidR="00EA418B" w:rsidRPr="005A6ABB">
        <w:rPr>
          <w:rFonts w:ascii="Arial" w:hAnsi="Arial" w:cs="Arial"/>
          <w:color w:val="000000" w:themeColor="text1"/>
          <w:sz w:val="22"/>
          <w:szCs w:val="22"/>
        </w:rPr>
        <w:t xml:space="preserve">out of 24 variable pairs tested </w:t>
      </w:r>
      <w:r w:rsidR="000D23A2" w:rsidRPr="005A6ABB">
        <w:rPr>
          <w:rFonts w:ascii="Arial" w:hAnsi="Arial" w:cs="Arial"/>
          <w:color w:val="000000" w:themeColor="text1"/>
          <w:sz w:val="22"/>
          <w:szCs w:val="22"/>
        </w:rPr>
        <w:t>showed that indicators of drug and alcohol burden were, on average, lower in countries that had judicial or legislative provisions aimed toward curbing the burden of alcohol and drug use disorders</w:t>
      </w:r>
      <w:r w:rsidR="00E50AF2" w:rsidRPr="005A6ABB">
        <w:rPr>
          <w:rFonts w:ascii="Arial" w:hAnsi="Arial" w:cs="Arial"/>
          <w:color w:val="000000" w:themeColor="text1"/>
          <w:sz w:val="22"/>
          <w:szCs w:val="22"/>
        </w:rPr>
        <w:t xml:space="preserve">, and </w:t>
      </w:r>
      <w:r w:rsidR="00AF6454" w:rsidRPr="005A6ABB">
        <w:rPr>
          <w:rFonts w:ascii="Arial" w:hAnsi="Arial" w:cs="Arial"/>
          <w:color w:val="000000" w:themeColor="text1"/>
          <w:sz w:val="22"/>
          <w:szCs w:val="22"/>
        </w:rPr>
        <w:t xml:space="preserve">countries that had implemented legislative provisions for treatment and rehabilitation showed improvement in </w:t>
      </w:r>
      <w:r w:rsidR="007F4CD2" w:rsidRPr="005A6ABB">
        <w:rPr>
          <w:rFonts w:ascii="Arial" w:hAnsi="Arial" w:cs="Arial"/>
          <w:color w:val="000000" w:themeColor="text1"/>
          <w:sz w:val="22"/>
          <w:szCs w:val="22"/>
        </w:rPr>
        <w:t>total DALY.</w:t>
      </w:r>
      <w:r w:rsidR="00AF6454" w:rsidRPr="005A6ABB">
        <w:rPr>
          <w:rFonts w:ascii="Arial" w:hAnsi="Arial" w:cs="Arial"/>
          <w:color w:val="000000" w:themeColor="text1"/>
          <w:sz w:val="22"/>
          <w:szCs w:val="22"/>
        </w:rPr>
        <w:t xml:space="preserve"> </w:t>
      </w:r>
      <w:r w:rsidR="009A44B4" w:rsidRPr="005A6ABB">
        <w:rPr>
          <w:rFonts w:ascii="Arial" w:hAnsi="Arial" w:cs="Arial"/>
          <w:color w:val="000000" w:themeColor="text1"/>
          <w:sz w:val="22"/>
          <w:szCs w:val="22"/>
        </w:rPr>
        <w:t xml:space="preserve">These findings are consistent with the claim articulated by Chandler et al. that treatment of drug addiction, especially in conjunction with the criminal justice system through systems like drug courts, provides a unique opportunity to intervene and disrupt the cycle of drug use in a cost-effective </w:t>
      </w:r>
      <w:r w:rsidR="007F4CD2" w:rsidRPr="005A6ABB">
        <w:rPr>
          <w:rFonts w:ascii="Arial" w:hAnsi="Arial" w:cs="Arial"/>
          <w:color w:val="000000" w:themeColor="text1"/>
          <w:sz w:val="22"/>
          <w:szCs w:val="22"/>
        </w:rPr>
        <w:t>manner (Chandler et al. 2017), and suggest that more European governments should consider introducing this provision in order to reduce the burden of drug use disorders within their countries.</w:t>
      </w:r>
      <w:r w:rsidR="009A44B4" w:rsidRPr="005A6ABB">
        <w:rPr>
          <w:rFonts w:ascii="Arial" w:hAnsi="Arial" w:cs="Arial"/>
          <w:color w:val="000000" w:themeColor="text1"/>
          <w:sz w:val="22"/>
          <w:szCs w:val="22"/>
        </w:rPr>
        <w:t xml:space="preserve"> </w:t>
      </w:r>
    </w:p>
    <w:p w14:paraId="5B66CFD0" w14:textId="7035A022" w:rsidR="00EB1CC2" w:rsidRPr="005A6ABB" w:rsidRDefault="00482BD3" w:rsidP="00EB1CC2">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T</w:t>
      </w:r>
      <w:r w:rsidR="009A44B4" w:rsidRPr="005A6ABB">
        <w:rPr>
          <w:rFonts w:ascii="Arial" w:hAnsi="Arial" w:cs="Arial"/>
          <w:color w:val="000000" w:themeColor="text1"/>
          <w:sz w:val="22"/>
          <w:szCs w:val="22"/>
        </w:rPr>
        <w:t>he results produced through this analysis are not generalizable worldwide</w:t>
      </w:r>
      <w:r w:rsidR="00E618AC" w:rsidRPr="005A6ABB">
        <w:rPr>
          <w:rFonts w:ascii="Arial" w:hAnsi="Arial" w:cs="Arial"/>
          <w:color w:val="000000" w:themeColor="text1"/>
          <w:sz w:val="22"/>
          <w:szCs w:val="22"/>
        </w:rPr>
        <w:t xml:space="preserve"> due </w:t>
      </w:r>
      <w:r w:rsidR="00D359A3" w:rsidRPr="005A6ABB">
        <w:rPr>
          <w:rFonts w:ascii="Arial" w:hAnsi="Arial" w:cs="Arial"/>
          <w:color w:val="000000" w:themeColor="text1"/>
          <w:sz w:val="22"/>
          <w:szCs w:val="22"/>
        </w:rPr>
        <w:t>to the fact that the sample</w:t>
      </w:r>
      <w:r w:rsidR="00E618AC" w:rsidRPr="005A6ABB">
        <w:rPr>
          <w:rFonts w:ascii="Arial" w:hAnsi="Arial" w:cs="Arial"/>
          <w:color w:val="000000" w:themeColor="text1"/>
          <w:sz w:val="22"/>
          <w:szCs w:val="22"/>
        </w:rPr>
        <w:t xml:space="preserve"> was fairly small (53 countries) and composed of only European countries.</w:t>
      </w:r>
      <w:r w:rsidR="009A44B4" w:rsidRPr="005A6ABB">
        <w:rPr>
          <w:rFonts w:ascii="Arial" w:hAnsi="Arial" w:cs="Arial"/>
          <w:color w:val="000000" w:themeColor="text1"/>
          <w:sz w:val="22"/>
          <w:szCs w:val="22"/>
        </w:rPr>
        <w:t xml:space="preserve"> We are not able to draw any causal conclusions from this analysis due to the fact that the dataset was collected through a retrospective observational study rather than through a designed experiment. While we can observe general trends, we cannot claim that the presence of</w:t>
      </w:r>
      <w:r w:rsidR="00423E84" w:rsidRPr="005A6ABB">
        <w:rPr>
          <w:rFonts w:ascii="Arial" w:hAnsi="Arial" w:cs="Arial"/>
          <w:color w:val="000000" w:themeColor="text1"/>
          <w:sz w:val="22"/>
          <w:szCs w:val="22"/>
        </w:rPr>
        <w:t xml:space="preserve"> </w:t>
      </w:r>
      <w:r w:rsidR="00DE0482" w:rsidRPr="005A6ABB">
        <w:rPr>
          <w:rFonts w:ascii="Arial" w:hAnsi="Arial" w:cs="Arial"/>
          <w:color w:val="000000" w:themeColor="text1"/>
          <w:sz w:val="22"/>
          <w:szCs w:val="22"/>
        </w:rPr>
        <w:t>these legislative provisions is</w:t>
      </w:r>
      <w:r w:rsidR="009A44B4" w:rsidRPr="005A6ABB">
        <w:rPr>
          <w:rFonts w:ascii="Arial" w:hAnsi="Arial" w:cs="Arial"/>
          <w:color w:val="000000" w:themeColor="text1"/>
          <w:sz w:val="22"/>
          <w:szCs w:val="22"/>
        </w:rPr>
        <w:t xml:space="preserve"> the cause of improvement in different burden indicators.</w:t>
      </w:r>
      <w:r w:rsidR="006B7FF1" w:rsidRPr="005A6ABB">
        <w:rPr>
          <w:rFonts w:ascii="Arial" w:hAnsi="Arial" w:cs="Arial"/>
          <w:color w:val="000000" w:themeColor="text1"/>
          <w:sz w:val="22"/>
          <w:szCs w:val="22"/>
        </w:rPr>
        <w:t xml:space="preserve"> </w:t>
      </w:r>
      <w:r w:rsidR="005832AA" w:rsidRPr="005A6ABB">
        <w:rPr>
          <w:rFonts w:ascii="Arial" w:hAnsi="Arial" w:cs="Arial"/>
          <w:color w:val="000000" w:themeColor="text1"/>
          <w:sz w:val="22"/>
          <w:szCs w:val="22"/>
        </w:rPr>
        <w:t>Possible future studies</w:t>
      </w:r>
      <w:r w:rsidR="009A44B4" w:rsidRPr="005A6ABB">
        <w:rPr>
          <w:rFonts w:ascii="Arial" w:hAnsi="Arial" w:cs="Arial"/>
          <w:color w:val="000000" w:themeColor="text1"/>
          <w:sz w:val="22"/>
          <w:szCs w:val="22"/>
        </w:rPr>
        <w:t xml:space="preserve"> could incorporate similar methods but include a larger, more representative random sample of countries from around the world in order to make more generalizable conclusions. </w:t>
      </w:r>
      <w:r w:rsidR="009E79EC" w:rsidRPr="005A6ABB">
        <w:rPr>
          <w:rFonts w:ascii="Arial" w:hAnsi="Arial" w:cs="Arial"/>
          <w:color w:val="000000" w:themeColor="text1"/>
          <w:sz w:val="22"/>
          <w:szCs w:val="22"/>
        </w:rPr>
        <w:t>Further research could</w:t>
      </w:r>
      <w:r w:rsidR="009A44B4" w:rsidRPr="005A6ABB">
        <w:rPr>
          <w:rFonts w:ascii="Arial" w:hAnsi="Arial" w:cs="Arial"/>
          <w:color w:val="000000" w:themeColor="text1"/>
          <w:sz w:val="22"/>
          <w:szCs w:val="22"/>
        </w:rPr>
        <w:t xml:space="preserve"> look at differences between programs of various countries to see which particular factors differentiated the more effective programs from the less effective programs</w:t>
      </w:r>
      <w:r w:rsidR="00F22EED" w:rsidRPr="005A6ABB">
        <w:rPr>
          <w:rFonts w:ascii="Arial" w:hAnsi="Arial" w:cs="Arial"/>
          <w:color w:val="000000" w:themeColor="text1"/>
          <w:sz w:val="22"/>
          <w:szCs w:val="22"/>
        </w:rPr>
        <w:t xml:space="preserve">, or compare indicator values </w:t>
      </w:r>
      <w:r w:rsidR="00C67017" w:rsidRPr="005A6ABB">
        <w:rPr>
          <w:rFonts w:ascii="Arial" w:hAnsi="Arial" w:cs="Arial"/>
          <w:color w:val="000000" w:themeColor="text1"/>
          <w:sz w:val="22"/>
          <w:szCs w:val="22"/>
        </w:rPr>
        <w:t>before and after implementation of programs</w:t>
      </w:r>
      <w:r w:rsidR="009A44B4" w:rsidRPr="005A6ABB">
        <w:rPr>
          <w:rFonts w:ascii="Arial" w:hAnsi="Arial" w:cs="Arial"/>
          <w:color w:val="000000" w:themeColor="text1"/>
          <w:sz w:val="22"/>
          <w:szCs w:val="22"/>
        </w:rPr>
        <w:t xml:space="preserve">. </w:t>
      </w:r>
      <w:r w:rsidR="000C63F8" w:rsidRPr="005A6ABB">
        <w:rPr>
          <w:rFonts w:ascii="Arial" w:hAnsi="Arial" w:cs="Arial"/>
          <w:color w:val="000000" w:themeColor="text1"/>
          <w:sz w:val="22"/>
          <w:szCs w:val="22"/>
        </w:rPr>
        <w:t xml:space="preserve">This research found that </w:t>
      </w:r>
      <w:r w:rsidR="00927625" w:rsidRPr="005A6ABB">
        <w:rPr>
          <w:rFonts w:ascii="Arial" w:hAnsi="Arial" w:cs="Arial"/>
          <w:color w:val="000000" w:themeColor="text1"/>
          <w:sz w:val="22"/>
          <w:szCs w:val="22"/>
        </w:rPr>
        <w:t xml:space="preserve">countries that have implemented </w:t>
      </w:r>
      <w:r w:rsidR="001B1749" w:rsidRPr="005A6ABB">
        <w:rPr>
          <w:rFonts w:ascii="Arial" w:hAnsi="Arial" w:cs="Arial"/>
          <w:color w:val="000000" w:themeColor="text1"/>
          <w:sz w:val="22"/>
          <w:szCs w:val="22"/>
        </w:rPr>
        <w:t>different</w:t>
      </w:r>
      <w:r w:rsidR="00862DE6" w:rsidRPr="005A6ABB">
        <w:rPr>
          <w:rFonts w:ascii="Arial" w:hAnsi="Arial" w:cs="Arial"/>
          <w:color w:val="000000" w:themeColor="text1"/>
          <w:sz w:val="22"/>
          <w:szCs w:val="22"/>
        </w:rPr>
        <w:t xml:space="preserve"> legislative provisions for treating and preventing substance use disorder show </w:t>
      </w:r>
      <w:r w:rsidR="00902FB6" w:rsidRPr="005A6ABB">
        <w:rPr>
          <w:rFonts w:ascii="Arial" w:hAnsi="Arial" w:cs="Arial"/>
          <w:color w:val="000000" w:themeColor="text1"/>
          <w:sz w:val="22"/>
          <w:szCs w:val="22"/>
        </w:rPr>
        <w:t xml:space="preserve">improvement in burden of disease indicators over countries </w:t>
      </w:r>
      <w:r w:rsidR="00783ADB" w:rsidRPr="005A6ABB">
        <w:rPr>
          <w:rFonts w:ascii="Arial" w:hAnsi="Arial" w:cs="Arial"/>
          <w:color w:val="000000" w:themeColor="text1"/>
          <w:sz w:val="22"/>
          <w:szCs w:val="22"/>
        </w:rPr>
        <w:t>that</w:t>
      </w:r>
      <w:r w:rsidR="00902FB6" w:rsidRPr="005A6ABB">
        <w:rPr>
          <w:rFonts w:ascii="Arial" w:hAnsi="Arial" w:cs="Arial"/>
          <w:color w:val="000000" w:themeColor="text1"/>
          <w:sz w:val="22"/>
          <w:szCs w:val="22"/>
        </w:rPr>
        <w:t xml:space="preserve"> have not</w:t>
      </w:r>
      <w:r w:rsidR="00783ADB" w:rsidRPr="005A6ABB">
        <w:rPr>
          <w:rFonts w:ascii="Arial" w:hAnsi="Arial" w:cs="Arial"/>
          <w:color w:val="000000" w:themeColor="text1"/>
          <w:sz w:val="22"/>
          <w:szCs w:val="22"/>
        </w:rPr>
        <w:t xml:space="preserve"> implemented these provisions</w:t>
      </w:r>
      <w:r w:rsidR="00127E7C" w:rsidRPr="005A6ABB">
        <w:rPr>
          <w:rFonts w:ascii="Arial" w:hAnsi="Arial" w:cs="Arial"/>
          <w:color w:val="000000" w:themeColor="text1"/>
          <w:sz w:val="22"/>
          <w:szCs w:val="22"/>
        </w:rPr>
        <w:t>, and</w:t>
      </w:r>
      <w:r w:rsidR="00501027" w:rsidRPr="005A6ABB">
        <w:rPr>
          <w:rFonts w:ascii="Arial" w:hAnsi="Arial" w:cs="Arial"/>
          <w:color w:val="000000" w:themeColor="text1"/>
          <w:sz w:val="22"/>
          <w:szCs w:val="22"/>
        </w:rPr>
        <w:t xml:space="preserve"> supports further implementation of preventative practices in an effort to effectively curb the burden of drug u</w:t>
      </w:r>
      <w:r w:rsidR="001D4F66" w:rsidRPr="005A6ABB">
        <w:rPr>
          <w:rFonts w:ascii="Arial" w:hAnsi="Arial" w:cs="Arial"/>
          <w:color w:val="000000" w:themeColor="text1"/>
          <w:sz w:val="22"/>
          <w:szCs w:val="22"/>
        </w:rPr>
        <w:t>se disorders within communities.</w:t>
      </w:r>
      <w:bookmarkStart w:id="3" w:name="references"/>
      <w:bookmarkEnd w:id="3"/>
      <w:r w:rsidR="00B2041B" w:rsidRPr="005A6ABB">
        <w:rPr>
          <w:rFonts w:ascii="Arial" w:hAnsi="Arial" w:cs="Arial"/>
          <w:color w:val="000000" w:themeColor="text1"/>
          <w:sz w:val="22"/>
          <w:szCs w:val="22"/>
        </w:rPr>
        <w:t xml:space="preserve"> </w:t>
      </w:r>
    </w:p>
    <w:p w14:paraId="3E623688" w14:textId="123F3928" w:rsidR="00F26B91" w:rsidRPr="005A6ABB" w:rsidRDefault="009A44B4" w:rsidP="00EB1CC2">
      <w:pPr>
        <w:pStyle w:val="FirstParagraph"/>
        <w:rPr>
          <w:rFonts w:ascii="Arial" w:hAnsi="Arial" w:cs="Arial"/>
          <w:color w:val="000000" w:themeColor="text1"/>
          <w:sz w:val="22"/>
          <w:szCs w:val="22"/>
        </w:rPr>
      </w:pPr>
      <w:r w:rsidRPr="005A6ABB">
        <w:rPr>
          <w:rFonts w:ascii="Arial" w:hAnsi="Arial" w:cs="Arial"/>
          <w:b/>
          <w:color w:val="000000" w:themeColor="text1"/>
          <w:sz w:val="22"/>
          <w:szCs w:val="22"/>
        </w:rPr>
        <w:lastRenderedPageBreak/>
        <w:t>References</w:t>
      </w:r>
    </w:p>
    <w:p w14:paraId="58D2DF63" w14:textId="77777777" w:rsidR="00F26B91" w:rsidRPr="005A6ABB" w:rsidRDefault="009A44B4" w:rsidP="001C09A7">
      <w:pPr>
        <w:pStyle w:val="FirstParagraph"/>
        <w:rPr>
          <w:rFonts w:ascii="Arial" w:hAnsi="Arial" w:cs="Arial"/>
          <w:color w:val="000000" w:themeColor="text1"/>
          <w:sz w:val="22"/>
          <w:szCs w:val="22"/>
        </w:rPr>
      </w:pPr>
      <w:r w:rsidRPr="005A6ABB">
        <w:rPr>
          <w:rFonts w:ascii="Arial" w:hAnsi="Arial" w:cs="Arial"/>
          <w:color w:val="000000" w:themeColor="text1"/>
          <w:sz w:val="22"/>
          <w:szCs w:val="22"/>
        </w:rPr>
        <w:t xml:space="preserve">Chandler, </w:t>
      </w:r>
      <w:proofErr w:type="spellStart"/>
      <w:r w:rsidRPr="005A6ABB">
        <w:rPr>
          <w:rFonts w:ascii="Arial" w:hAnsi="Arial" w:cs="Arial"/>
          <w:color w:val="000000" w:themeColor="text1"/>
          <w:sz w:val="22"/>
          <w:szCs w:val="22"/>
        </w:rPr>
        <w:t>Redonna</w:t>
      </w:r>
      <w:proofErr w:type="spellEnd"/>
      <w:r w:rsidRPr="005A6ABB">
        <w:rPr>
          <w:rFonts w:ascii="Arial" w:hAnsi="Arial" w:cs="Arial"/>
          <w:color w:val="000000" w:themeColor="text1"/>
          <w:sz w:val="22"/>
          <w:szCs w:val="22"/>
        </w:rPr>
        <w:t xml:space="preserve"> K., Bennett W. Fletcher, and Nora D. </w:t>
      </w:r>
      <w:proofErr w:type="spellStart"/>
      <w:r w:rsidRPr="005A6ABB">
        <w:rPr>
          <w:rFonts w:ascii="Arial" w:hAnsi="Arial" w:cs="Arial"/>
          <w:color w:val="000000" w:themeColor="text1"/>
          <w:sz w:val="22"/>
          <w:szCs w:val="22"/>
        </w:rPr>
        <w:t>Volkow</w:t>
      </w:r>
      <w:proofErr w:type="spellEnd"/>
      <w:r w:rsidRPr="005A6ABB">
        <w:rPr>
          <w:rFonts w:ascii="Arial" w:hAnsi="Arial" w:cs="Arial"/>
          <w:color w:val="000000" w:themeColor="text1"/>
          <w:sz w:val="22"/>
          <w:szCs w:val="22"/>
        </w:rPr>
        <w:t>. “Treating Drug Abuse and Addiction in the Criminal Justice System: Improving Public Health and Safety.” JAMA: the journal of the American Medical Association301.2 (2009): 183–190. PMC. Web. 10 Dec. 2017.</w:t>
      </w:r>
    </w:p>
    <w:p w14:paraId="2CD0CCF5" w14:textId="77777777" w:rsidR="00F26B91" w:rsidRPr="005A6ABB" w:rsidRDefault="009A44B4" w:rsidP="001C09A7">
      <w:pPr>
        <w:pStyle w:val="BodyText"/>
        <w:rPr>
          <w:rFonts w:ascii="Arial" w:hAnsi="Arial" w:cs="Arial"/>
          <w:color w:val="000000" w:themeColor="text1"/>
          <w:sz w:val="22"/>
          <w:szCs w:val="22"/>
        </w:rPr>
      </w:pPr>
      <w:r w:rsidRPr="005A6ABB">
        <w:rPr>
          <w:rFonts w:ascii="Arial" w:hAnsi="Arial" w:cs="Arial"/>
          <w:color w:val="000000" w:themeColor="text1"/>
          <w:sz w:val="22"/>
          <w:szCs w:val="22"/>
        </w:rPr>
        <w:t xml:space="preserve">Johnson, S., Dana, J. H., &amp; </w:t>
      </w:r>
      <w:proofErr w:type="spellStart"/>
      <w:r w:rsidRPr="005A6ABB">
        <w:rPr>
          <w:rFonts w:ascii="Arial" w:hAnsi="Arial" w:cs="Arial"/>
          <w:color w:val="000000" w:themeColor="text1"/>
          <w:sz w:val="22"/>
          <w:szCs w:val="22"/>
        </w:rPr>
        <w:t>Latessa</w:t>
      </w:r>
      <w:proofErr w:type="spellEnd"/>
      <w:r w:rsidRPr="005A6ABB">
        <w:rPr>
          <w:rFonts w:ascii="Arial" w:hAnsi="Arial" w:cs="Arial"/>
          <w:color w:val="000000" w:themeColor="text1"/>
          <w:sz w:val="22"/>
          <w:szCs w:val="22"/>
        </w:rPr>
        <w:t xml:space="preserve">, E. J. (2000). Drug courts and treatment: Lessons to be learned from the "what works" literature. Corrections Management Quarterly, 4(4), 70. Retrieved from </w:t>
      </w:r>
      <w:hyperlink r:id="rId9">
        <w:r w:rsidRPr="005A6ABB">
          <w:rPr>
            <w:rStyle w:val="Hyperlink"/>
            <w:rFonts w:ascii="Arial" w:hAnsi="Arial" w:cs="Arial"/>
            <w:color w:val="000000" w:themeColor="text1"/>
            <w:sz w:val="22"/>
            <w:szCs w:val="22"/>
          </w:rPr>
          <w:t>https://search.proquest.com/docview/214563903?accountid=351</w:t>
        </w:r>
      </w:hyperlink>
    </w:p>
    <w:p w14:paraId="61538D5F" w14:textId="77777777" w:rsidR="00F26B91" w:rsidRPr="005A6ABB" w:rsidRDefault="009A44B4" w:rsidP="001C09A7">
      <w:pPr>
        <w:pStyle w:val="BodyText"/>
        <w:rPr>
          <w:rFonts w:ascii="Arial" w:hAnsi="Arial" w:cs="Arial"/>
          <w:color w:val="000000" w:themeColor="text1"/>
          <w:sz w:val="22"/>
          <w:szCs w:val="22"/>
        </w:rPr>
      </w:pPr>
      <w:r w:rsidRPr="005A6ABB">
        <w:rPr>
          <w:rFonts w:ascii="Arial" w:hAnsi="Arial" w:cs="Arial"/>
          <w:color w:val="000000" w:themeColor="text1"/>
          <w:sz w:val="22"/>
          <w:szCs w:val="22"/>
        </w:rPr>
        <w:t>Penal Reform International. Global Prison Trends 2015: Drugs and Imprisonment. Global Prison Trends 2015: Drugs and Imprisonment, 2015.</w:t>
      </w:r>
    </w:p>
    <w:p w14:paraId="62C4ECC0" w14:textId="4C2C1F7E" w:rsidR="000229A2" w:rsidRPr="005A6ABB" w:rsidRDefault="009A44B4" w:rsidP="000229A2">
      <w:pPr>
        <w:pStyle w:val="BodyText"/>
        <w:rPr>
          <w:rFonts w:ascii="Arial" w:hAnsi="Arial" w:cs="Arial"/>
          <w:color w:val="4F81BD" w:themeColor="accent1"/>
          <w:sz w:val="22"/>
          <w:szCs w:val="22"/>
        </w:rPr>
      </w:pPr>
      <w:r w:rsidRPr="005A6ABB">
        <w:rPr>
          <w:rFonts w:ascii="Arial" w:hAnsi="Arial" w:cs="Arial"/>
          <w:color w:val="000000" w:themeColor="text1"/>
          <w:sz w:val="22"/>
          <w:szCs w:val="22"/>
        </w:rPr>
        <w:t xml:space="preserve">Westreich, Laurence. (2015). Medication-assisted treatment and drug courts. Psychiatric Times, 32(11), 25. Retrieved from </w:t>
      </w:r>
      <w:r w:rsidR="0037670A" w:rsidRPr="005A6ABB">
        <w:rPr>
          <w:rFonts w:ascii="Arial" w:hAnsi="Arial" w:cs="Arial"/>
          <w:sz w:val="22"/>
          <w:szCs w:val="22"/>
        </w:rPr>
        <w:t>http://go.galegroup.com/ps/retrieve.do?tabID=T002&amp;resultListType=RESULT_LIST&amp;searchResultsType=SingleTab&amp;searchType=AdvancedSearchForm&amp;currentPosition=1&amp;docId=GALE%7CA434135392&amp;docType=Article&amp;sort=RELEVANCE&amp;contentSegment=&amp;prodId=EAIM&amp;contentSet=GALE%7CA434135392&amp;searchId=R1&amp;userGroupName=mnastolaf&amp;inPS=true</w:t>
      </w:r>
      <w:bookmarkStart w:id="4" w:name="appendix"/>
      <w:bookmarkEnd w:id="4"/>
    </w:p>
    <w:p w14:paraId="29B6F90B" w14:textId="77777777" w:rsidR="0037670A" w:rsidRPr="005A6ABB" w:rsidRDefault="0037670A" w:rsidP="000229A2">
      <w:pPr>
        <w:pStyle w:val="BodyText"/>
        <w:rPr>
          <w:rFonts w:ascii="Arial" w:hAnsi="Arial" w:cs="Arial"/>
          <w:sz w:val="22"/>
          <w:szCs w:val="22"/>
        </w:rPr>
      </w:pPr>
    </w:p>
    <w:p w14:paraId="52994468" w14:textId="77777777" w:rsidR="0037670A" w:rsidRPr="005A6ABB" w:rsidRDefault="0037670A" w:rsidP="000229A2">
      <w:pPr>
        <w:pStyle w:val="BodyText"/>
        <w:rPr>
          <w:rFonts w:ascii="Arial" w:hAnsi="Arial" w:cs="Arial"/>
          <w:sz w:val="22"/>
          <w:szCs w:val="22"/>
        </w:rPr>
      </w:pPr>
    </w:p>
    <w:p w14:paraId="5CE23B4C" w14:textId="77777777" w:rsidR="0037670A" w:rsidRPr="005A6ABB" w:rsidRDefault="0037670A" w:rsidP="000229A2">
      <w:pPr>
        <w:pStyle w:val="BodyText"/>
        <w:rPr>
          <w:rFonts w:ascii="Arial" w:hAnsi="Arial" w:cs="Arial"/>
          <w:sz w:val="22"/>
          <w:szCs w:val="22"/>
        </w:rPr>
      </w:pPr>
    </w:p>
    <w:p w14:paraId="6E09B390" w14:textId="77777777" w:rsidR="0037670A" w:rsidRPr="005A6ABB" w:rsidRDefault="0037670A" w:rsidP="000229A2">
      <w:pPr>
        <w:pStyle w:val="BodyText"/>
        <w:rPr>
          <w:rFonts w:ascii="Arial" w:hAnsi="Arial" w:cs="Arial"/>
          <w:sz w:val="22"/>
          <w:szCs w:val="22"/>
        </w:rPr>
      </w:pPr>
    </w:p>
    <w:p w14:paraId="053A9D2B" w14:textId="77777777" w:rsidR="0037670A" w:rsidRPr="005A6ABB" w:rsidRDefault="0037670A" w:rsidP="000229A2">
      <w:pPr>
        <w:pStyle w:val="BodyText"/>
        <w:rPr>
          <w:rFonts w:ascii="Arial" w:hAnsi="Arial" w:cs="Arial"/>
          <w:sz w:val="22"/>
          <w:szCs w:val="22"/>
        </w:rPr>
      </w:pPr>
    </w:p>
    <w:p w14:paraId="34AC25DB" w14:textId="77777777" w:rsidR="0037670A" w:rsidRPr="005A6ABB" w:rsidRDefault="0037670A" w:rsidP="000229A2">
      <w:pPr>
        <w:pStyle w:val="BodyText"/>
        <w:rPr>
          <w:rFonts w:ascii="Arial" w:hAnsi="Arial" w:cs="Arial"/>
          <w:sz w:val="22"/>
          <w:szCs w:val="22"/>
        </w:rPr>
      </w:pPr>
    </w:p>
    <w:p w14:paraId="4B3514FB" w14:textId="77777777" w:rsidR="0037670A" w:rsidRPr="005A6ABB" w:rsidRDefault="0037670A" w:rsidP="000229A2">
      <w:pPr>
        <w:pStyle w:val="BodyText"/>
        <w:rPr>
          <w:rFonts w:ascii="Arial" w:hAnsi="Arial" w:cs="Arial"/>
          <w:sz w:val="22"/>
          <w:szCs w:val="22"/>
        </w:rPr>
      </w:pPr>
    </w:p>
    <w:p w14:paraId="4E72B387" w14:textId="77777777" w:rsidR="0037670A" w:rsidRPr="005A6ABB" w:rsidRDefault="0037670A" w:rsidP="000229A2">
      <w:pPr>
        <w:pStyle w:val="BodyText"/>
        <w:rPr>
          <w:rFonts w:ascii="Arial" w:hAnsi="Arial" w:cs="Arial"/>
          <w:sz w:val="22"/>
          <w:szCs w:val="22"/>
        </w:rPr>
      </w:pPr>
    </w:p>
    <w:p w14:paraId="215E33C9" w14:textId="77777777" w:rsidR="0037670A" w:rsidRPr="005A6ABB" w:rsidRDefault="0037670A" w:rsidP="000229A2">
      <w:pPr>
        <w:pStyle w:val="BodyText"/>
        <w:rPr>
          <w:rFonts w:ascii="Arial" w:hAnsi="Arial" w:cs="Arial"/>
          <w:sz w:val="22"/>
          <w:szCs w:val="22"/>
        </w:rPr>
      </w:pPr>
    </w:p>
    <w:p w14:paraId="35F57585" w14:textId="77777777" w:rsidR="0037670A" w:rsidRPr="005A6ABB" w:rsidRDefault="0037670A" w:rsidP="000229A2">
      <w:pPr>
        <w:pStyle w:val="BodyText"/>
        <w:rPr>
          <w:rFonts w:ascii="Arial" w:hAnsi="Arial" w:cs="Arial"/>
          <w:sz w:val="22"/>
          <w:szCs w:val="22"/>
        </w:rPr>
      </w:pPr>
    </w:p>
    <w:p w14:paraId="24AA3E71" w14:textId="77777777" w:rsidR="0037670A" w:rsidRPr="005A6ABB" w:rsidRDefault="0037670A" w:rsidP="000229A2">
      <w:pPr>
        <w:pStyle w:val="BodyText"/>
        <w:rPr>
          <w:rFonts w:ascii="Arial" w:hAnsi="Arial" w:cs="Arial"/>
          <w:sz w:val="22"/>
          <w:szCs w:val="22"/>
        </w:rPr>
      </w:pPr>
    </w:p>
    <w:p w14:paraId="322A47B3" w14:textId="77777777" w:rsidR="0037670A" w:rsidRPr="005A6ABB" w:rsidRDefault="0037670A" w:rsidP="000229A2">
      <w:pPr>
        <w:pStyle w:val="BodyText"/>
        <w:rPr>
          <w:rFonts w:ascii="Arial" w:hAnsi="Arial" w:cs="Arial"/>
          <w:sz w:val="22"/>
          <w:szCs w:val="22"/>
        </w:rPr>
      </w:pPr>
    </w:p>
    <w:p w14:paraId="1B0D5EEB" w14:textId="77777777" w:rsidR="0037670A" w:rsidRPr="005A6ABB" w:rsidRDefault="0037670A" w:rsidP="000229A2">
      <w:pPr>
        <w:pStyle w:val="BodyText"/>
        <w:rPr>
          <w:rFonts w:ascii="Arial" w:hAnsi="Arial" w:cs="Arial"/>
          <w:sz w:val="22"/>
          <w:szCs w:val="22"/>
        </w:rPr>
      </w:pPr>
    </w:p>
    <w:p w14:paraId="6AFF1C62" w14:textId="77777777" w:rsidR="0037670A" w:rsidRPr="005A6ABB" w:rsidRDefault="0037670A" w:rsidP="000229A2">
      <w:pPr>
        <w:pStyle w:val="BodyText"/>
        <w:rPr>
          <w:rFonts w:ascii="Arial" w:hAnsi="Arial" w:cs="Arial"/>
          <w:sz w:val="22"/>
          <w:szCs w:val="22"/>
        </w:rPr>
      </w:pPr>
    </w:p>
    <w:p w14:paraId="57F0D296" w14:textId="77777777" w:rsidR="0037670A" w:rsidRPr="005A6ABB" w:rsidRDefault="0037670A" w:rsidP="000229A2">
      <w:pPr>
        <w:pStyle w:val="BodyText"/>
        <w:rPr>
          <w:rFonts w:ascii="Arial" w:hAnsi="Arial" w:cs="Arial"/>
          <w:sz w:val="22"/>
          <w:szCs w:val="22"/>
        </w:rPr>
      </w:pPr>
    </w:p>
    <w:p w14:paraId="4CCBAF6A" w14:textId="77777777" w:rsidR="0037670A" w:rsidRPr="005A6ABB" w:rsidRDefault="0037670A" w:rsidP="000229A2">
      <w:pPr>
        <w:pStyle w:val="BodyText"/>
        <w:rPr>
          <w:rFonts w:ascii="Arial" w:hAnsi="Arial" w:cs="Arial"/>
          <w:sz w:val="22"/>
          <w:szCs w:val="22"/>
        </w:rPr>
      </w:pPr>
    </w:p>
    <w:p w14:paraId="3D155711" w14:textId="77777777" w:rsidR="0037670A" w:rsidRPr="005A6ABB" w:rsidRDefault="0037670A" w:rsidP="000229A2">
      <w:pPr>
        <w:pStyle w:val="BodyText"/>
        <w:rPr>
          <w:rFonts w:ascii="Arial" w:hAnsi="Arial" w:cs="Arial"/>
          <w:sz w:val="22"/>
          <w:szCs w:val="22"/>
        </w:rPr>
      </w:pPr>
    </w:p>
    <w:p w14:paraId="76B9EDAE" w14:textId="77777777" w:rsidR="0037670A" w:rsidRPr="005A6ABB" w:rsidRDefault="0037670A" w:rsidP="000229A2">
      <w:pPr>
        <w:pStyle w:val="BodyText"/>
        <w:rPr>
          <w:rFonts w:ascii="Arial" w:hAnsi="Arial" w:cs="Arial"/>
          <w:sz w:val="22"/>
          <w:szCs w:val="22"/>
        </w:rPr>
      </w:pPr>
    </w:p>
    <w:p w14:paraId="55E0297D" w14:textId="77777777" w:rsidR="0037670A" w:rsidRPr="005A6ABB" w:rsidRDefault="0037670A" w:rsidP="000229A2">
      <w:pPr>
        <w:pStyle w:val="BodyText"/>
        <w:rPr>
          <w:rFonts w:ascii="Arial" w:hAnsi="Arial" w:cs="Arial"/>
          <w:color w:val="000000" w:themeColor="text1"/>
          <w:sz w:val="22"/>
          <w:szCs w:val="22"/>
        </w:rPr>
      </w:pPr>
    </w:p>
    <w:p w14:paraId="48C50064" w14:textId="37BB6BED" w:rsidR="00F26B91" w:rsidRPr="005A6ABB" w:rsidRDefault="009A44B4" w:rsidP="000229A2">
      <w:pPr>
        <w:pStyle w:val="BodyText"/>
        <w:rPr>
          <w:rFonts w:ascii="Arial" w:hAnsi="Arial" w:cs="Arial"/>
          <w:b/>
          <w:color w:val="000000" w:themeColor="text1"/>
          <w:sz w:val="22"/>
          <w:szCs w:val="22"/>
        </w:rPr>
      </w:pPr>
      <w:r w:rsidRPr="005A6ABB">
        <w:rPr>
          <w:rFonts w:ascii="Arial" w:hAnsi="Arial" w:cs="Arial"/>
          <w:b/>
          <w:color w:val="000000" w:themeColor="text1"/>
          <w:sz w:val="22"/>
          <w:szCs w:val="22"/>
        </w:rPr>
        <w:lastRenderedPageBreak/>
        <w:t>Appendix</w:t>
      </w:r>
    </w:p>
    <w:p w14:paraId="6567F841" w14:textId="77777777" w:rsidR="006C1421" w:rsidRPr="005A6ABB" w:rsidRDefault="006C1421" w:rsidP="006C1421">
      <w:pPr>
        <w:pStyle w:val="FirstParagraph"/>
        <w:rPr>
          <w:rFonts w:ascii="Arial" w:hAnsi="Arial" w:cs="Arial"/>
          <w:color w:val="000000" w:themeColor="text1"/>
          <w:sz w:val="22"/>
          <w:szCs w:val="22"/>
        </w:rPr>
      </w:pPr>
      <w:r w:rsidRPr="005A6ABB">
        <w:rPr>
          <w:rFonts w:ascii="Arial" w:hAnsi="Arial" w:cs="Arial"/>
          <w:noProof/>
          <w:color w:val="000000" w:themeColor="text1"/>
          <w:sz w:val="22"/>
          <w:szCs w:val="22"/>
        </w:rPr>
        <w:drawing>
          <wp:inline distT="0" distB="0" distL="0" distR="0" wp14:anchorId="37932E80" wp14:editId="246BB666">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11-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60ABBD8A" w14:textId="77777777" w:rsidR="006C1421" w:rsidRPr="005A6ABB" w:rsidRDefault="006C1421" w:rsidP="006C1421">
      <w:pPr>
        <w:pStyle w:val="BodyText"/>
        <w:rPr>
          <w:rFonts w:ascii="Arial" w:hAnsi="Arial" w:cs="Arial"/>
          <w:color w:val="000000" w:themeColor="text1"/>
          <w:sz w:val="22"/>
          <w:szCs w:val="22"/>
        </w:rPr>
      </w:pPr>
      <w:r w:rsidRPr="005A6ABB">
        <w:rPr>
          <w:rFonts w:ascii="Arial" w:hAnsi="Arial" w:cs="Arial"/>
          <w:b/>
          <w:color w:val="000000" w:themeColor="text1"/>
          <w:sz w:val="22"/>
          <w:szCs w:val="22"/>
        </w:rPr>
        <w:t>Figure 1.</w:t>
      </w:r>
      <w:r w:rsidRPr="005A6ABB">
        <w:rPr>
          <w:rFonts w:ascii="Arial" w:hAnsi="Arial" w:cs="Arial"/>
          <w:color w:val="000000" w:themeColor="text1"/>
          <w:sz w:val="22"/>
          <w:szCs w:val="22"/>
        </w:rPr>
        <w:t xml:space="preserve"> Effect of presence of legislative provision for compulsory treatment on point prevalence of drug use disorders in females.</w:t>
      </w:r>
    </w:p>
    <w:p w14:paraId="059ABE60" w14:textId="77777777" w:rsidR="006C1421" w:rsidRPr="005A6ABB" w:rsidRDefault="006C1421" w:rsidP="006C1421">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drawing>
          <wp:inline distT="0" distB="0" distL="0" distR="0" wp14:anchorId="5D2EBA91" wp14:editId="64B842C3">
            <wp:extent cx="3886200" cy="32004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12-1.png"/>
                    <pic:cNvPicPr>
                      <a:picLocks noChangeAspect="1" noChangeArrowheads="1"/>
                    </pic:cNvPicPr>
                  </pic:nvPicPr>
                  <pic:blipFill>
                    <a:blip r:embed="rId11"/>
                    <a:stretch>
                      <a:fillRect/>
                    </a:stretch>
                  </pic:blipFill>
                  <pic:spPr bwMode="auto">
                    <a:xfrm>
                      <a:off x="0" y="0"/>
                      <a:ext cx="3886622" cy="3200747"/>
                    </a:xfrm>
                    <a:prstGeom prst="rect">
                      <a:avLst/>
                    </a:prstGeom>
                    <a:noFill/>
                    <a:ln w="9525">
                      <a:noFill/>
                      <a:headEnd/>
                      <a:tailEnd/>
                    </a:ln>
                  </pic:spPr>
                </pic:pic>
              </a:graphicData>
            </a:graphic>
          </wp:inline>
        </w:drawing>
      </w:r>
    </w:p>
    <w:p w14:paraId="1C8609B2" w14:textId="06AD2CF2" w:rsidR="006C1421" w:rsidRPr="005A6ABB" w:rsidRDefault="006C1421" w:rsidP="006C1421">
      <w:pPr>
        <w:pStyle w:val="BodyText"/>
        <w:rPr>
          <w:rFonts w:ascii="Arial" w:hAnsi="Arial" w:cs="Arial"/>
          <w:color w:val="000000" w:themeColor="text1"/>
          <w:sz w:val="22"/>
          <w:szCs w:val="22"/>
        </w:rPr>
      </w:pPr>
      <w:r w:rsidRPr="005A6ABB">
        <w:rPr>
          <w:rFonts w:ascii="Arial" w:hAnsi="Arial" w:cs="Arial"/>
          <w:b/>
          <w:color w:val="000000" w:themeColor="text1"/>
          <w:sz w:val="22"/>
          <w:szCs w:val="22"/>
        </w:rPr>
        <w:t>Figure 2.</w:t>
      </w:r>
      <w:r w:rsidRPr="005A6ABB">
        <w:rPr>
          <w:rFonts w:ascii="Arial" w:hAnsi="Arial" w:cs="Arial"/>
          <w:color w:val="000000" w:themeColor="text1"/>
          <w:sz w:val="22"/>
          <w:szCs w:val="22"/>
        </w:rPr>
        <w:t xml:space="preserve"> Effect of presence of budget line for the prevention of substance use disorders in annual budget on death rates due to drug use disorders per </w:t>
      </w:r>
      <w:r w:rsidR="002B4A3A" w:rsidRPr="005A6ABB">
        <w:rPr>
          <w:rFonts w:ascii="Arial" w:hAnsi="Arial" w:cs="Arial"/>
          <w:color w:val="000000" w:themeColor="text1"/>
          <w:sz w:val="22"/>
          <w:szCs w:val="22"/>
        </w:rPr>
        <w:t xml:space="preserve">year per </w:t>
      </w:r>
      <w:r w:rsidRPr="005A6ABB">
        <w:rPr>
          <w:rFonts w:ascii="Arial" w:hAnsi="Arial" w:cs="Arial"/>
          <w:color w:val="000000" w:themeColor="text1"/>
          <w:sz w:val="22"/>
          <w:szCs w:val="22"/>
        </w:rPr>
        <w:t>100,000</w:t>
      </w:r>
      <w:r w:rsidR="002B4A3A" w:rsidRPr="005A6ABB">
        <w:rPr>
          <w:rFonts w:ascii="Arial" w:hAnsi="Arial" w:cs="Arial"/>
          <w:color w:val="000000" w:themeColor="text1"/>
          <w:sz w:val="22"/>
          <w:szCs w:val="22"/>
        </w:rPr>
        <w:t xml:space="preserve"> individuals</w:t>
      </w:r>
      <w:r w:rsidRPr="005A6ABB">
        <w:rPr>
          <w:rFonts w:ascii="Arial" w:hAnsi="Arial" w:cs="Arial"/>
          <w:color w:val="000000" w:themeColor="text1"/>
          <w:sz w:val="22"/>
          <w:szCs w:val="22"/>
        </w:rPr>
        <w:t>.</w:t>
      </w:r>
    </w:p>
    <w:p w14:paraId="153D055F" w14:textId="77777777" w:rsidR="006C1421" w:rsidRPr="005A6ABB" w:rsidRDefault="006C1421" w:rsidP="006C1421">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lastRenderedPageBreak/>
        <w:drawing>
          <wp:inline distT="0" distB="0" distL="0" distR="0" wp14:anchorId="670CC738" wp14:editId="7043A25B">
            <wp:extent cx="4620126" cy="369610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13-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14:paraId="2E8208F9" w14:textId="4D9F0F39" w:rsidR="004512DC" w:rsidRPr="005A6ABB" w:rsidRDefault="006C1421" w:rsidP="000229A2">
      <w:pPr>
        <w:pStyle w:val="BodyText"/>
        <w:rPr>
          <w:rFonts w:ascii="Arial" w:hAnsi="Arial" w:cs="Arial"/>
          <w:color w:val="000000" w:themeColor="text1"/>
          <w:sz w:val="22"/>
          <w:szCs w:val="22"/>
        </w:rPr>
      </w:pPr>
      <w:r w:rsidRPr="005A6ABB">
        <w:rPr>
          <w:rFonts w:ascii="Arial" w:hAnsi="Arial" w:cs="Arial"/>
          <w:b/>
          <w:color w:val="000000" w:themeColor="text1"/>
          <w:sz w:val="22"/>
          <w:szCs w:val="22"/>
        </w:rPr>
        <w:t>Figure 3.</w:t>
      </w:r>
      <w:r w:rsidRPr="005A6ABB">
        <w:rPr>
          <w:rFonts w:ascii="Arial" w:hAnsi="Arial" w:cs="Arial"/>
          <w:color w:val="000000" w:themeColor="text1"/>
          <w:sz w:val="22"/>
          <w:szCs w:val="22"/>
        </w:rPr>
        <w:t xml:space="preserve"> Effect of drug court system on disability adjusted life years due to alcohol use disorders per year per 100,000 individuals.</w:t>
      </w:r>
    </w:p>
    <w:p w14:paraId="6D5DC6E0" w14:textId="77777777" w:rsidR="00E20AB7" w:rsidRPr="005A6ABB" w:rsidRDefault="00E20AB7" w:rsidP="00E20AB7">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drawing>
          <wp:inline distT="0" distB="0" distL="0" distR="0" wp14:anchorId="34239366" wp14:editId="7FA476B1">
            <wp:extent cx="4343400" cy="3296920"/>
            <wp:effectExtent l="0" t="0" r="0" b="5080"/>
            <wp:docPr id="1"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7-1.png"/>
                    <pic:cNvPicPr>
                      <a:picLocks noChangeAspect="1" noChangeArrowheads="1"/>
                    </pic:cNvPicPr>
                  </pic:nvPicPr>
                  <pic:blipFill>
                    <a:blip r:embed="rId13"/>
                    <a:stretch>
                      <a:fillRect/>
                    </a:stretch>
                  </pic:blipFill>
                  <pic:spPr bwMode="auto">
                    <a:xfrm>
                      <a:off x="0" y="0"/>
                      <a:ext cx="4343872" cy="3297278"/>
                    </a:xfrm>
                    <a:prstGeom prst="rect">
                      <a:avLst/>
                    </a:prstGeom>
                    <a:noFill/>
                    <a:ln w="9525">
                      <a:noFill/>
                      <a:headEnd/>
                      <a:tailEnd/>
                    </a:ln>
                  </pic:spPr>
                </pic:pic>
              </a:graphicData>
            </a:graphic>
          </wp:inline>
        </w:drawing>
      </w:r>
    </w:p>
    <w:p w14:paraId="41A36341" w14:textId="799CABEB" w:rsidR="00E20AB7" w:rsidRPr="005A6ABB" w:rsidRDefault="00833586" w:rsidP="00E20AB7">
      <w:pPr>
        <w:pStyle w:val="BodyText"/>
        <w:rPr>
          <w:rFonts w:ascii="Arial" w:hAnsi="Arial" w:cs="Arial"/>
          <w:color w:val="000000" w:themeColor="text1"/>
          <w:sz w:val="22"/>
          <w:szCs w:val="22"/>
        </w:rPr>
      </w:pPr>
      <w:r w:rsidRPr="005A6ABB">
        <w:rPr>
          <w:rFonts w:ascii="Arial" w:hAnsi="Arial" w:cs="Arial"/>
          <w:b/>
          <w:color w:val="000000" w:themeColor="text1"/>
          <w:sz w:val="22"/>
          <w:szCs w:val="22"/>
        </w:rPr>
        <w:t xml:space="preserve">Figure </w:t>
      </w:r>
      <w:r w:rsidR="00186FE2" w:rsidRPr="005A6ABB">
        <w:rPr>
          <w:rFonts w:ascii="Arial" w:hAnsi="Arial" w:cs="Arial"/>
          <w:b/>
          <w:color w:val="000000" w:themeColor="text1"/>
          <w:sz w:val="22"/>
          <w:szCs w:val="22"/>
        </w:rPr>
        <w:t>4</w:t>
      </w:r>
      <w:r w:rsidR="00E20AB7" w:rsidRPr="005A6ABB">
        <w:rPr>
          <w:rFonts w:ascii="Arial" w:hAnsi="Arial" w:cs="Arial"/>
          <w:b/>
          <w:color w:val="000000" w:themeColor="text1"/>
          <w:sz w:val="22"/>
          <w:szCs w:val="22"/>
        </w:rPr>
        <w:t>.</w:t>
      </w:r>
      <w:r w:rsidR="00E20AB7" w:rsidRPr="005A6ABB">
        <w:rPr>
          <w:rFonts w:ascii="Arial" w:hAnsi="Arial" w:cs="Arial"/>
          <w:color w:val="000000" w:themeColor="text1"/>
          <w:sz w:val="22"/>
          <w:szCs w:val="22"/>
        </w:rPr>
        <w:t xml:space="preserve"> Effect of presence of legislative provision for treatment and rehabilitation on mean total death rate due to substance use disorders.</w:t>
      </w:r>
      <w:r w:rsidR="00F6381A" w:rsidRPr="005A6ABB">
        <w:rPr>
          <w:rFonts w:ascii="Arial" w:hAnsi="Arial" w:cs="Arial"/>
          <w:color w:val="000000" w:themeColor="text1"/>
          <w:sz w:val="22"/>
          <w:szCs w:val="22"/>
        </w:rPr>
        <w:t xml:space="preserve"> </w:t>
      </w:r>
    </w:p>
    <w:p w14:paraId="49DADA9D" w14:textId="77777777" w:rsidR="00A9432E" w:rsidRPr="005A6ABB" w:rsidRDefault="00CB7EF9" w:rsidP="00CB7EF9">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lastRenderedPageBreak/>
        <w:drawing>
          <wp:inline distT="0" distB="0" distL="0" distR="0" wp14:anchorId="3E06DFE2" wp14:editId="724BA5EB">
            <wp:extent cx="3886200" cy="3467100"/>
            <wp:effectExtent l="0" t="0" r="0" b="12700"/>
            <wp:docPr id="3"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9-1.png"/>
                    <pic:cNvPicPr>
                      <a:picLocks noChangeAspect="1" noChangeArrowheads="1"/>
                    </pic:cNvPicPr>
                  </pic:nvPicPr>
                  <pic:blipFill>
                    <a:blip r:embed="rId14"/>
                    <a:stretch>
                      <a:fillRect/>
                    </a:stretch>
                  </pic:blipFill>
                  <pic:spPr bwMode="auto">
                    <a:xfrm>
                      <a:off x="0" y="0"/>
                      <a:ext cx="3886621" cy="3467476"/>
                    </a:xfrm>
                    <a:prstGeom prst="rect">
                      <a:avLst/>
                    </a:prstGeom>
                    <a:noFill/>
                    <a:ln w="9525">
                      <a:noFill/>
                      <a:headEnd/>
                      <a:tailEnd/>
                    </a:ln>
                  </pic:spPr>
                </pic:pic>
              </a:graphicData>
            </a:graphic>
          </wp:inline>
        </w:drawing>
      </w:r>
    </w:p>
    <w:p w14:paraId="0DE8FB8C" w14:textId="54D7CD6E" w:rsidR="00CB7EF9" w:rsidRPr="005A6ABB" w:rsidRDefault="00833586" w:rsidP="00CB7EF9">
      <w:pPr>
        <w:pStyle w:val="BodyText"/>
        <w:rPr>
          <w:rFonts w:ascii="Arial" w:hAnsi="Arial" w:cs="Arial"/>
          <w:color w:val="000000" w:themeColor="text1"/>
          <w:sz w:val="22"/>
          <w:szCs w:val="22"/>
        </w:rPr>
      </w:pPr>
      <w:r w:rsidRPr="005A6ABB">
        <w:rPr>
          <w:rFonts w:ascii="Arial" w:hAnsi="Arial" w:cs="Arial"/>
          <w:b/>
          <w:color w:val="000000" w:themeColor="text1"/>
          <w:sz w:val="22"/>
          <w:szCs w:val="22"/>
        </w:rPr>
        <w:t xml:space="preserve">Figure </w:t>
      </w:r>
      <w:r w:rsidR="00453E54" w:rsidRPr="005A6ABB">
        <w:rPr>
          <w:rFonts w:ascii="Arial" w:hAnsi="Arial" w:cs="Arial"/>
          <w:b/>
          <w:color w:val="000000" w:themeColor="text1"/>
          <w:sz w:val="22"/>
          <w:szCs w:val="22"/>
        </w:rPr>
        <w:t>6</w:t>
      </w:r>
      <w:r w:rsidR="00CB7EF9" w:rsidRPr="005A6ABB">
        <w:rPr>
          <w:rFonts w:ascii="Arial" w:hAnsi="Arial" w:cs="Arial"/>
          <w:b/>
          <w:color w:val="000000" w:themeColor="text1"/>
          <w:sz w:val="22"/>
          <w:szCs w:val="22"/>
        </w:rPr>
        <w:t>.</w:t>
      </w:r>
      <w:r w:rsidR="00CB7EF9" w:rsidRPr="005A6ABB">
        <w:rPr>
          <w:rFonts w:ascii="Arial" w:hAnsi="Arial" w:cs="Arial"/>
          <w:color w:val="000000" w:themeColor="text1"/>
          <w:sz w:val="22"/>
          <w:szCs w:val="22"/>
        </w:rPr>
        <w:t xml:space="preserve"> Effect of number of explanatory variables present on mean total disability-adjusted life years lost due to substance use disorders. Labels on y-axis (1,2,3,</w:t>
      </w:r>
      <w:r w:rsidR="008B3FDA" w:rsidRPr="005A6ABB">
        <w:rPr>
          <w:rFonts w:ascii="Arial" w:hAnsi="Arial" w:cs="Arial"/>
          <w:color w:val="000000" w:themeColor="text1"/>
          <w:sz w:val="22"/>
          <w:szCs w:val="22"/>
        </w:rPr>
        <w:t xml:space="preserve">and </w:t>
      </w:r>
      <w:r w:rsidR="00CB7EF9" w:rsidRPr="005A6ABB">
        <w:rPr>
          <w:rFonts w:ascii="Arial" w:hAnsi="Arial" w:cs="Arial"/>
          <w:color w:val="000000" w:themeColor="text1"/>
          <w:sz w:val="22"/>
          <w:szCs w:val="22"/>
        </w:rPr>
        <w:t>4) represent countries with 0,1,2,and 3 provisions present, respectively.</w:t>
      </w:r>
      <w:r w:rsidR="00F17F6C" w:rsidRPr="005A6ABB">
        <w:rPr>
          <w:rFonts w:ascii="Arial" w:hAnsi="Arial" w:cs="Arial"/>
          <w:color w:val="000000" w:themeColor="text1"/>
          <w:sz w:val="22"/>
          <w:szCs w:val="22"/>
        </w:rPr>
        <w:t xml:space="preserve"> Low total </w:t>
      </w:r>
      <w:r w:rsidR="00597EA7" w:rsidRPr="005A6ABB">
        <w:rPr>
          <w:rFonts w:ascii="Arial" w:hAnsi="Arial" w:cs="Arial"/>
          <w:color w:val="000000" w:themeColor="text1"/>
          <w:sz w:val="22"/>
          <w:szCs w:val="22"/>
        </w:rPr>
        <w:t>DALY value</w:t>
      </w:r>
      <w:r w:rsidR="00F17F6C" w:rsidRPr="005A6ABB">
        <w:rPr>
          <w:rFonts w:ascii="Arial" w:hAnsi="Arial" w:cs="Arial"/>
          <w:color w:val="000000" w:themeColor="text1"/>
          <w:sz w:val="22"/>
          <w:szCs w:val="22"/>
        </w:rPr>
        <w:t xml:space="preserve"> observed for countries with no provisions is likely due to the fact that there were only 2 cases in this category.</w:t>
      </w:r>
    </w:p>
    <w:p w14:paraId="77E2D6D8" w14:textId="77777777" w:rsidR="00CB7EF9" w:rsidRPr="005A6ABB" w:rsidRDefault="00CB7EF9" w:rsidP="00CB7EF9">
      <w:pPr>
        <w:pStyle w:val="BodyText"/>
        <w:rPr>
          <w:rFonts w:ascii="Arial" w:hAnsi="Arial" w:cs="Arial"/>
          <w:color w:val="000000" w:themeColor="text1"/>
          <w:sz w:val="22"/>
          <w:szCs w:val="22"/>
        </w:rPr>
      </w:pPr>
      <w:r w:rsidRPr="005A6ABB">
        <w:rPr>
          <w:rFonts w:ascii="Arial" w:hAnsi="Arial" w:cs="Arial"/>
          <w:noProof/>
          <w:color w:val="000000" w:themeColor="text1"/>
          <w:sz w:val="22"/>
          <w:szCs w:val="22"/>
        </w:rPr>
        <w:drawing>
          <wp:inline distT="0" distB="0" distL="0" distR="0" wp14:anchorId="77469FE7" wp14:editId="671A2442">
            <wp:extent cx="3886200" cy="3086100"/>
            <wp:effectExtent l="0" t="0" r="0" b="12700"/>
            <wp:docPr id="4" name="Picture"/>
            <wp:cNvGraphicFramePr/>
            <a:graphic xmlns:a="http://schemas.openxmlformats.org/drawingml/2006/main">
              <a:graphicData uri="http://schemas.openxmlformats.org/drawingml/2006/picture">
                <pic:pic xmlns:pic="http://schemas.openxmlformats.org/drawingml/2006/picture">
                  <pic:nvPicPr>
                    <pic:cNvPr id="0" name="Picture" descr="ProjectDraft_files/figure-docx/unnamed-chunk-10-1.png"/>
                    <pic:cNvPicPr>
                      <a:picLocks noChangeAspect="1" noChangeArrowheads="1"/>
                    </pic:cNvPicPr>
                  </pic:nvPicPr>
                  <pic:blipFill>
                    <a:blip r:embed="rId15"/>
                    <a:stretch>
                      <a:fillRect/>
                    </a:stretch>
                  </pic:blipFill>
                  <pic:spPr bwMode="auto">
                    <a:xfrm>
                      <a:off x="0" y="0"/>
                      <a:ext cx="3886622" cy="3086435"/>
                    </a:xfrm>
                    <a:prstGeom prst="rect">
                      <a:avLst/>
                    </a:prstGeom>
                    <a:noFill/>
                    <a:ln w="9525">
                      <a:noFill/>
                      <a:headEnd/>
                      <a:tailEnd/>
                    </a:ln>
                  </pic:spPr>
                </pic:pic>
              </a:graphicData>
            </a:graphic>
          </wp:inline>
        </w:drawing>
      </w:r>
    </w:p>
    <w:p w14:paraId="1124E3AF" w14:textId="1CD7DD13" w:rsidR="00CB7EF9" w:rsidRPr="005A6ABB" w:rsidRDefault="00833586" w:rsidP="00E20AB7">
      <w:pPr>
        <w:pStyle w:val="BodyText"/>
        <w:rPr>
          <w:rFonts w:ascii="Arial" w:hAnsi="Arial" w:cs="Arial"/>
          <w:color w:val="000000" w:themeColor="text1"/>
          <w:sz w:val="22"/>
          <w:szCs w:val="22"/>
        </w:rPr>
      </w:pPr>
      <w:r w:rsidRPr="005A6ABB">
        <w:rPr>
          <w:rFonts w:ascii="Arial" w:hAnsi="Arial" w:cs="Arial"/>
          <w:b/>
          <w:color w:val="000000" w:themeColor="text1"/>
          <w:sz w:val="22"/>
          <w:szCs w:val="22"/>
        </w:rPr>
        <w:t xml:space="preserve">Figure </w:t>
      </w:r>
      <w:r w:rsidR="000305B8" w:rsidRPr="005A6ABB">
        <w:rPr>
          <w:rFonts w:ascii="Arial" w:hAnsi="Arial" w:cs="Arial"/>
          <w:b/>
          <w:color w:val="000000" w:themeColor="text1"/>
          <w:sz w:val="22"/>
          <w:szCs w:val="22"/>
        </w:rPr>
        <w:t>7</w:t>
      </w:r>
      <w:r w:rsidR="00CB7EF9" w:rsidRPr="005A6ABB">
        <w:rPr>
          <w:rFonts w:ascii="Arial" w:hAnsi="Arial" w:cs="Arial"/>
          <w:b/>
          <w:color w:val="000000" w:themeColor="text1"/>
          <w:sz w:val="22"/>
          <w:szCs w:val="22"/>
        </w:rPr>
        <w:t>.</w:t>
      </w:r>
      <w:r w:rsidR="00CB7EF9" w:rsidRPr="005A6ABB">
        <w:rPr>
          <w:rFonts w:ascii="Arial" w:hAnsi="Arial" w:cs="Arial"/>
          <w:color w:val="000000" w:themeColor="text1"/>
          <w:sz w:val="22"/>
          <w:szCs w:val="22"/>
        </w:rPr>
        <w:t xml:space="preserve"> Effect of number of explanatory variables present on mean total death rate due to substance use disorders. Labels on y-axis (1,2,3,</w:t>
      </w:r>
      <w:r w:rsidR="00EA3876" w:rsidRPr="005A6ABB">
        <w:rPr>
          <w:rFonts w:ascii="Arial" w:hAnsi="Arial" w:cs="Arial"/>
          <w:color w:val="000000" w:themeColor="text1"/>
          <w:sz w:val="22"/>
          <w:szCs w:val="22"/>
        </w:rPr>
        <w:t xml:space="preserve"> and </w:t>
      </w:r>
      <w:r w:rsidR="00CB7EF9" w:rsidRPr="005A6ABB">
        <w:rPr>
          <w:rFonts w:ascii="Arial" w:hAnsi="Arial" w:cs="Arial"/>
          <w:color w:val="000000" w:themeColor="text1"/>
          <w:sz w:val="22"/>
          <w:szCs w:val="22"/>
        </w:rPr>
        <w:t>4) represent countries with 0,1,2,and 3 provisions present, respectively.</w:t>
      </w:r>
      <w:bookmarkStart w:id="5" w:name="discussion"/>
      <w:bookmarkEnd w:id="5"/>
      <w:r w:rsidR="00F17F6C" w:rsidRPr="005A6ABB">
        <w:rPr>
          <w:rFonts w:ascii="Arial" w:hAnsi="Arial" w:cs="Arial"/>
          <w:color w:val="000000" w:themeColor="text1"/>
          <w:sz w:val="22"/>
          <w:szCs w:val="22"/>
        </w:rPr>
        <w:t xml:space="preserve"> Low </w:t>
      </w:r>
      <w:r w:rsidR="00EA22B9" w:rsidRPr="005A6ABB">
        <w:rPr>
          <w:rFonts w:ascii="Arial" w:hAnsi="Arial" w:cs="Arial"/>
          <w:color w:val="000000" w:themeColor="text1"/>
          <w:sz w:val="22"/>
          <w:szCs w:val="22"/>
        </w:rPr>
        <w:t>total death rate value</w:t>
      </w:r>
      <w:r w:rsidR="00F17F6C" w:rsidRPr="005A6ABB">
        <w:rPr>
          <w:rFonts w:ascii="Arial" w:hAnsi="Arial" w:cs="Arial"/>
          <w:color w:val="000000" w:themeColor="text1"/>
          <w:sz w:val="22"/>
          <w:szCs w:val="22"/>
        </w:rPr>
        <w:t xml:space="preserve"> observed for countries with no provisions is likely due to the fact that there wer</w:t>
      </w:r>
      <w:r w:rsidR="00DF7EC2" w:rsidRPr="005A6ABB">
        <w:rPr>
          <w:rFonts w:ascii="Arial" w:hAnsi="Arial" w:cs="Arial"/>
          <w:color w:val="000000" w:themeColor="text1"/>
          <w:sz w:val="22"/>
          <w:szCs w:val="22"/>
        </w:rPr>
        <w:t>e only 2 cases in this category.</w:t>
      </w:r>
    </w:p>
    <w:p w14:paraId="74E7C4AF" w14:textId="77777777" w:rsidR="00F26B91" w:rsidRPr="005A6ABB" w:rsidRDefault="009A44B4" w:rsidP="001C09A7">
      <w:pPr>
        <w:pStyle w:val="BodyText"/>
        <w:rPr>
          <w:rFonts w:ascii="Arial" w:hAnsi="Arial" w:cs="Arial"/>
          <w:color w:val="000000" w:themeColor="text1"/>
          <w:sz w:val="22"/>
          <w:szCs w:val="22"/>
        </w:rPr>
      </w:pPr>
      <w:r w:rsidRPr="005A6ABB">
        <w:rPr>
          <w:rFonts w:ascii="Arial" w:hAnsi="Arial" w:cs="Arial"/>
          <w:b/>
          <w:color w:val="000000" w:themeColor="text1"/>
          <w:sz w:val="22"/>
          <w:szCs w:val="22"/>
        </w:rPr>
        <w:lastRenderedPageBreak/>
        <w:t>Table 1.</w:t>
      </w:r>
      <w:r w:rsidRPr="005A6ABB">
        <w:rPr>
          <w:rFonts w:ascii="Arial" w:hAnsi="Arial" w:cs="Arial"/>
          <w:color w:val="000000" w:themeColor="text1"/>
          <w:sz w:val="22"/>
          <w:szCs w:val="22"/>
        </w:rPr>
        <w:t xml:space="preserve"> Summary statistics for the effect of legislative provision for legislative provisions for treatment and rehabilitation on death rates due to drug use disorders per 100,000.</w:t>
      </w:r>
    </w:p>
    <w:p w14:paraId="7A715C3D" w14:textId="77777777" w:rsidR="00F26B91" w:rsidRPr="005A6ABB" w:rsidRDefault="009A44B4" w:rsidP="001C09A7">
      <w:pPr>
        <w:pStyle w:val="SourceCode"/>
        <w:wordWrap/>
        <w:rPr>
          <w:rFonts w:ascii="Arial" w:hAnsi="Arial" w:cs="Arial"/>
          <w:color w:val="000000" w:themeColor="text1"/>
          <w:sz w:val="22"/>
          <w:szCs w:val="22"/>
        </w:rPr>
      </w:pPr>
      <w:r w:rsidRPr="005A6ABB">
        <w:rPr>
          <w:rStyle w:val="VerbatimChar"/>
          <w:rFonts w:ascii="Arial" w:hAnsi="Arial" w:cs="Arial"/>
          <w:color w:val="000000" w:themeColor="text1"/>
          <w:szCs w:val="22"/>
        </w:rPr>
        <w:t>##   Treatment.and.rehabilitation min  Q1 median  Q3 max      mean        sd</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no 0.1 0.5    0.7 1.0 1.5 0.7777778 0.4437842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yes 0.1 0.4    1.0 2.2 4.5 1.3620690 1.1983363</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n missing</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9       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29       3</w:t>
      </w:r>
    </w:p>
    <w:p w14:paraId="5004FE49" w14:textId="77777777" w:rsidR="00F10FE7" w:rsidRPr="005A6ABB" w:rsidRDefault="00F10FE7" w:rsidP="001C09A7">
      <w:pPr>
        <w:pStyle w:val="FirstParagraph"/>
        <w:rPr>
          <w:rFonts w:ascii="Arial" w:hAnsi="Arial" w:cs="Arial"/>
          <w:b/>
          <w:color w:val="000000" w:themeColor="text1"/>
          <w:sz w:val="22"/>
          <w:szCs w:val="22"/>
        </w:rPr>
      </w:pPr>
    </w:p>
    <w:p w14:paraId="69EC9B4D" w14:textId="77777777" w:rsidR="00F26B91" w:rsidRPr="005A6ABB" w:rsidRDefault="009A44B4" w:rsidP="001C09A7">
      <w:pPr>
        <w:pStyle w:val="FirstParagraph"/>
        <w:rPr>
          <w:rFonts w:ascii="Arial" w:hAnsi="Arial" w:cs="Arial"/>
          <w:color w:val="000000" w:themeColor="text1"/>
          <w:sz w:val="22"/>
          <w:szCs w:val="22"/>
        </w:rPr>
      </w:pPr>
      <w:r w:rsidRPr="005A6ABB">
        <w:rPr>
          <w:rFonts w:ascii="Arial" w:hAnsi="Arial" w:cs="Arial"/>
          <w:b/>
          <w:color w:val="000000" w:themeColor="text1"/>
          <w:sz w:val="22"/>
          <w:szCs w:val="22"/>
        </w:rPr>
        <w:t>Table 2.</w:t>
      </w:r>
      <w:r w:rsidRPr="005A6ABB">
        <w:rPr>
          <w:rFonts w:ascii="Arial" w:hAnsi="Arial" w:cs="Arial"/>
          <w:color w:val="000000" w:themeColor="text1"/>
          <w:sz w:val="22"/>
          <w:szCs w:val="22"/>
        </w:rPr>
        <w:t xml:space="preserve"> Summary statistics for the effect of budget line for the prevention of substance use disorders in annual budget on death rates due to drug use disorders per 100,000.</w:t>
      </w:r>
    </w:p>
    <w:p w14:paraId="350EBEA7" w14:textId="77777777" w:rsidR="00F26B91" w:rsidRPr="005A6ABB" w:rsidRDefault="009A44B4" w:rsidP="001C09A7">
      <w:pPr>
        <w:pStyle w:val="SourceCode"/>
        <w:wordWrap/>
        <w:rPr>
          <w:rFonts w:ascii="Arial" w:hAnsi="Arial" w:cs="Arial"/>
          <w:color w:val="000000" w:themeColor="text1"/>
          <w:sz w:val="22"/>
          <w:szCs w:val="22"/>
        </w:rPr>
      </w:pPr>
      <w:r w:rsidRPr="005A6ABB">
        <w:rPr>
          <w:rStyle w:val="VerbatimChar"/>
          <w:rFonts w:ascii="Arial" w:hAnsi="Arial" w:cs="Arial"/>
          <w:color w:val="000000" w:themeColor="text1"/>
          <w:szCs w:val="22"/>
        </w:rPr>
        <w:t xml:space="preserve">##   </w:t>
      </w:r>
      <w:proofErr w:type="spellStart"/>
      <w:r w:rsidRPr="005A6ABB">
        <w:rPr>
          <w:rStyle w:val="VerbatimChar"/>
          <w:rFonts w:ascii="Arial" w:hAnsi="Arial" w:cs="Arial"/>
          <w:color w:val="000000" w:themeColor="text1"/>
          <w:szCs w:val="22"/>
        </w:rPr>
        <w:t>Budget.line</w:t>
      </w:r>
      <w:proofErr w:type="spellEnd"/>
      <w:r w:rsidRPr="005A6ABB">
        <w:rPr>
          <w:rStyle w:val="VerbatimChar"/>
          <w:rFonts w:ascii="Arial" w:hAnsi="Arial" w:cs="Arial"/>
          <w:color w:val="000000" w:themeColor="text1"/>
          <w:szCs w:val="22"/>
        </w:rPr>
        <w:t xml:space="preserve"> min    Q1 median    Q3 max      mean        sd  n missing</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no 0.1 0.475   1.25 2.375 4.5 1.6450000 1.3990504 20       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yes 0.1 0.350   0.75 1.400 3.0 0.9055556 0.7384182 18       3</w:t>
      </w:r>
    </w:p>
    <w:p w14:paraId="6A9C09EA" w14:textId="77777777" w:rsidR="00F10FE7" w:rsidRPr="005A6ABB" w:rsidRDefault="00F10FE7" w:rsidP="001C09A7">
      <w:pPr>
        <w:pStyle w:val="FirstParagraph"/>
        <w:rPr>
          <w:rFonts w:ascii="Arial" w:hAnsi="Arial" w:cs="Arial"/>
          <w:b/>
          <w:color w:val="000000" w:themeColor="text1"/>
          <w:sz w:val="22"/>
          <w:szCs w:val="22"/>
        </w:rPr>
      </w:pPr>
    </w:p>
    <w:p w14:paraId="11B4D2CE" w14:textId="77777777" w:rsidR="00F26B91" w:rsidRPr="005A6ABB" w:rsidRDefault="009A44B4" w:rsidP="001C09A7">
      <w:pPr>
        <w:pStyle w:val="FirstParagraph"/>
        <w:rPr>
          <w:rFonts w:ascii="Arial" w:hAnsi="Arial" w:cs="Arial"/>
          <w:color w:val="000000" w:themeColor="text1"/>
          <w:sz w:val="22"/>
          <w:szCs w:val="22"/>
        </w:rPr>
      </w:pPr>
      <w:r w:rsidRPr="005A6ABB">
        <w:rPr>
          <w:rFonts w:ascii="Arial" w:hAnsi="Arial" w:cs="Arial"/>
          <w:b/>
          <w:color w:val="000000" w:themeColor="text1"/>
          <w:sz w:val="22"/>
          <w:szCs w:val="22"/>
        </w:rPr>
        <w:t>Table 3.</w:t>
      </w:r>
      <w:r w:rsidRPr="005A6ABB">
        <w:rPr>
          <w:rFonts w:ascii="Arial" w:hAnsi="Arial" w:cs="Arial"/>
          <w:color w:val="000000" w:themeColor="text1"/>
          <w:sz w:val="22"/>
          <w:szCs w:val="22"/>
        </w:rPr>
        <w:t xml:space="preserve"> Summary statistics for the effect of legislative provision for legislative provisions for treatment and rehabilitation on death rates due to alcohol use disorders per 100,000.</w:t>
      </w:r>
    </w:p>
    <w:p w14:paraId="6107DCE9" w14:textId="77777777" w:rsidR="00F26B91" w:rsidRPr="005A6ABB" w:rsidRDefault="009A44B4" w:rsidP="001C09A7">
      <w:pPr>
        <w:pStyle w:val="SourceCode"/>
        <w:wordWrap/>
        <w:rPr>
          <w:rFonts w:ascii="Arial" w:hAnsi="Arial" w:cs="Arial"/>
          <w:color w:val="000000" w:themeColor="text1"/>
          <w:sz w:val="22"/>
          <w:szCs w:val="22"/>
        </w:rPr>
      </w:pPr>
      <w:r w:rsidRPr="005A6ABB">
        <w:rPr>
          <w:rStyle w:val="VerbatimChar"/>
          <w:rFonts w:ascii="Arial" w:hAnsi="Arial" w:cs="Arial"/>
          <w:color w:val="000000" w:themeColor="text1"/>
          <w:szCs w:val="22"/>
        </w:rPr>
        <w:t>##   Treatment.and.rehabilitation min    Q1 median    Q3 max     mean</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no   0 0.300    1.3 1.700 2.9 1.177778</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yes   0 0.725    2.8 3.575 8.8 2.506667</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sd  n missing</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0.9483904  9       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2.0673043 30       2</w:t>
      </w:r>
    </w:p>
    <w:p w14:paraId="7F353636" w14:textId="77777777" w:rsidR="00F10FE7" w:rsidRPr="005A6ABB" w:rsidRDefault="00F10FE7" w:rsidP="001C09A7">
      <w:pPr>
        <w:pStyle w:val="FirstParagraph"/>
        <w:rPr>
          <w:rFonts w:ascii="Arial" w:hAnsi="Arial" w:cs="Arial"/>
          <w:b/>
          <w:color w:val="000000" w:themeColor="text1"/>
          <w:sz w:val="22"/>
          <w:szCs w:val="22"/>
        </w:rPr>
      </w:pPr>
    </w:p>
    <w:p w14:paraId="05B2B9B4" w14:textId="77777777" w:rsidR="00F26B91" w:rsidRPr="005A6ABB" w:rsidRDefault="009A44B4" w:rsidP="001C09A7">
      <w:pPr>
        <w:pStyle w:val="FirstParagraph"/>
        <w:rPr>
          <w:rFonts w:ascii="Arial" w:hAnsi="Arial" w:cs="Arial"/>
          <w:color w:val="000000" w:themeColor="text1"/>
          <w:sz w:val="22"/>
          <w:szCs w:val="22"/>
        </w:rPr>
      </w:pPr>
      <w:r w:rsidRPr="005A6ABB">
        <w:rPr>
          <w:rFonts w:ascii="Arial" w:hAnsi="Arial" w:cs="Arial"/>
          <w:b/>
          <w:color w:val="000000" w:themeColor="text1"/>
          <w:sz w:val="22"/>
          <w:szCs w:val="22"/>
        </w:rPr>
        <w:t>Table 4.</w:t>
      </w:r>
      <w:r w:rsidRPr="005A6ABB">
        <w:rPr>
          <w:rFonts w:ascii="Arial" w:hAnsi="Arial" w:cs="Arial"/>
          <w:color w:val="000000" w:themeColor="text1"/>
          <w:sz w:val="22"/>
          <w:szCs w:val="22"/>
        </w:rPr>
        <w:t xml:space="preserve"> Summary statistics for the effect of legislative provision for legislative provisions for treatment and rehabilitation on death rates due to substance use disorders per 100,000.</w:t>
      </w:r>
    </w:p>
    <w:p w14:paraId="348AE6D0" w14:textId="77777777" w:rsidR="00F26B91" w:rsidRPr="005A6ABB" w:rsidRDefault="009A44B4" w:rsidP="001C09A7">
      <w:pPr>
        <w:pStyle w:val="SourceCode"/>
        <w:wordWrap/>
        <w:rPr>
          <w:rFonts w:ascii="Arial" w:hAnsi="Arial" w:cs="Arial"/>
          <w:color w:val="000000" w:themeColor="text1"/>
          <w:sz w:val="22"/>
          <w:szCs w:val="22"/>
        </w:rPr>
      </w:pPr>
      <w:r w:rsidRPr="005A6ABB">
        <w:rPr>
          <w:rStyle w:val="VerbatimChar"/>
          <w:rFonts w:ascii="Arial" w:hAnsi="Arial" w:cs="Arial"/>
          <w:color w:val="000000" w:themeColor="text1"/>
          <w:szCs w:val="22"/>
        </w:rPr>
        <w:t>##   Treatment.and.rehabilitation min  Q1 median    Q3 max     mean        sd</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no 0.8 1.3   1.90 2.200 3.8 1.955556 0.9658042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yes 0.1 2.8   4.25 5.225 9.4 4.078571 2.1944977</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n missing</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1  9       2</w:t>
      </w:r>
      <w:r w:rsidRPr="005A6ABB">
        <w:rPr>
          <w:rFonts w:ascii="Arial" w:hAnsi="Arial" w:cs="Arial"/>
          <w:color w:val="000000" w:themeColor="text1"/>
          <w:sz w:val="22"/>
          <w:szCs w:val="22"/>
        </w:rPr>
        <w:br/>
      </w:r>
      <w:r w:rsidRPr="005A6ABB">
        <w:rPr>
          <w:rStyle w:val="VerbatimChar"/>
          <w:rFonts w:ascii="Arial" w:hAnsi="Arial" w:cs="Arial"/>
          <w:color w:val="000000" w:themeColor="text1"/>
          <w:szCs w:val="22"/>
        </w:rPr>
        <w:t>## 2 28       4</w:t>
      </w:r>
    </w:p>
    <w:sectPr w:rsidR="00F26B91" w:rsidRPr="005A6ABB" w:rsidSect="00EC65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37A4" w14:textId="77777777" w:rsidR="001C3D39" w:rsidRDefault="001C3D39">
      <w:pPr>
        <w:spacing w:after="0"/>
      </w:pPr>
      <w:r>
        <w:separator/>
      </w:r>
    </w:p>
  </w:endnote>
  <w:endnote w:type="continuationSeparator" w:id="0">
    <w:p w14:paraId="0D54D461" w14:textId="77777777" w:rsidR="001C3D39" w:rsidRDefault="001C3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6924" w14:textId="77777777" w:rsidR="001C3D39" w:rsidRDefault="001C3D39">
      <w:r>
        <w:separator/>
      </w:r>
    </w:p>
  </w:footnote>
  <w:footnote w:type="continuationSeparator" w:id="0">
    <w:p w14:paraId="456C531D" w14:textId="77777777" w:rsidR="001C3D39" w:rsidRDefault="001C3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A45A8A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1120FBD3"/>
    <w:multiLevelType w:val="multilevel"/>
    <w:tmpl w:val="32B238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7C72"/>
    <w:rsid w:val="00011C8B"/>
    <w:rsid w:val="00012697"/>
    <w:rsid w:val="00012C94"/>
    <w:rsid w:val="00021A53"/>
    <w:rsid w:val="000229A2"/>
    <w:rsid w:val="00025AE4"/>
    <w:rsid w:val="00027D60"/>
    <w:rsid w:val="000305B8"/>
    <w:rsid w:val="000321C7"/>
    <w:rsid w:val="00033E8B"/>
    <w:rsid w:val="00035C67"/>
    <w:rsid w:val="00047B7B"/>
    <w:rsid w:val="000515A5"/>
    <w:rsid w:val="00054D73"/>
    <w:rsid w:val="0006056F"/>
    <w:rsid w:val="00080D9D"/>
    <w:rsid w:val="0009673C"/>
    <w:rsid w:val="000B4CF5"/>
    <w:rsid w:val="000C0FD8"/>
    <w:rsid w:val="000C63F8"/>
    <w:rsid w:val="000D23A2"/>
    <w:rsid w:val="000E1F14"/>
    <w:rsid w:val="00103A28"/>
    <w:rsid w:val="001154BD"/>
    <w:rsid w:val="00124906"/>
    <w:rsid w:val="00127E7C"/>
    <w:rsid w:val="00134E96"/>
    <w:rsid w:val="001402ED"/>
    <w:rsid w:val="00147EA0"/>
    <w:rsid w:val="001553A3"/>
    <w:rsid w:val="0015789D"/>
    <w:rsid w:val="00160AD6"/>
    <w:rsid w:val="00162BB4"/>
    <w:rsid w:val="0016388D"/>
    <w:rsid w:val="00164DC4"/>
    <w:rsid w:val="00182BD7"/>
    <w:rsid w:val="00186945"/>
    <w:rsid w:val="00186FE2"/>
    <w:rsid w:val="001A5445"/>
    <w:rsid w:val="001A571E"/>
    <w:rsid w:val="001A69F4"/>
    <w:rsid w:val="001B0B9F"/>
    <w:rsid w:val="001B1749"/>
    <w:rsid w:val="001C09A7"/>
    <w:rsid w:val="001C29BE"/>
    <w:rsid w:val="001C3D39"/>
    <w:rsid w:val="001C6F54"/>
    <w:rsid w:val="001D3A37"/>
    <w:rsid w:val="001D4F66"/>
    <w:rsid w:val="001D526E"/>
    <w:rsid w:val="001D6292"/>
    <w:rsid w:val="001D648F"/>
    <w:rsid w:val="001E3A9F"/>
    <w:rsid w:val="001F3216"/>
    <w:rsid w:val="0020625E"/>
    <w:rsid w:val="00206791"/>
    <w:rsid w:val="0020778A"/>
    <w:rsid w:val="00210511"/>
    <w:rsid w:val="00217E95"/>
    <w:rsid w:val="00220E56"/>
    <w:rsid w:val="002354DD"/>
    <w:rsid w:val="00246E54"/>
    <w:rsid w:val="00254F59"/>
    <w:rsid w:val="00261FBC"/>
    <w:rsid w:val="002865A0"/>
    <w:rsid w:val="00297303"/>
    <w:rsid w:val="002A52C9"/>
    <w:rsid w:val="002B278B"/>
    <w:rsid w:val="002B4A3A"/>
    <w:rsid w:val="002B6D0A"/>
    <w:rsid w:val="002C309A"/>
    <w:rsid w:val="002D4A54"/>
    <w:rsid w:val="002D67E4"/>
    <w:rsid w:val="002E47AD"/>
    <w:rsid w:val="002E56AB"/>
    <w:rsid w:val="002F3106"/>
    <w:rsid w:val="002F3A2D"/>
    <w:rsid w:val="003069A9"/>
    <w:rsid w:val="00312A94"/>
    <w:rsid w:val="00317394"/>
    <w:rsid w:val="00317B9A"/>
    <w:rsid w:val="003326D1"/>
    <w:rsid w:val="00342900"/>
    <w:rsid w:val="0034602A"/>
    <w:rsid w:val="00350EA9"/>
    <w:rsid w:val="003639FF"/>
    <w:rsid w:val="00367B4D"/>
    <w:rsid w:val="00371251"/>
    <w:rsid w:val="00375E61"/>
    <w:rsid w:val="0037670A"/>
    <w:rsid w:val="00382811"/>
    <w:rsid w:val="00386B43"/>
    <w:rsid w:val="00387E52"/>
    <w:rsid w:val="0039141F"/>
    <w:rsid w:val="003B26E0"/>
    <w:rsid w:val="003B39FA"/>
    <w:rsid w:val="003C132C"/>
    <w:rsid w:val="003E1CDD"/>
    <w:rsid w:val="003E31F9"/>
    <w:rsid w:val="003E6B14"/>
    <w:rsid w:val="003E7E5F"/>
    <w:rsid w:val="00404843"/>
    <w:rsid w:val="004114DC"/>
    <w:rsid w:val="00416B2D"/>
    <w:rsid w:val="00423E84"/>
    <w:rsid w:val="0043368D"/>
    <w:rsid w:val="0045104D"/>
    <w:rsid w:val="004512DC"/>
    <w:rsid w:val="00451C2B"/>
    <w:rsid w:val="00453E54"/>
    <w:rsid w:val="00480CB4"/>
    <w:rsid w:val="00482BD3"/>
    <w:rsid w:val="004974B6"/>
    <w:rsid w:val="004A2136"/>
    <w:rsid w:val="004B49C8"/>
    <w:rsid w:val="004D1A25"/>
    <w:rsid w:val="004D291A"/>
    <w:rsid w:val="004D620C"/>
    <w:rsid w:val="004E29B3"/>
    <w:rsid w:val="004E48BF"/>
    <w:rsid w:val="004F0C67"/>
    <w:rsid w:val="004F2FED"/>
    <w:rsid w:val="00500627"/>
    <w:rsid w:val="00501027"/>
    <w:rsid w:val="0050569F"/>
    <w:rsid w:val="00506890"/>
    <w:rsid w:val="00513BCE"/>
    <w:rsid w:val="00515205"/>
    <w:rsid w:val="00530E39"/>
    <w:rsid w:val="0056287A"/>
    <w:rsid w:val="00562B81"/>
    <w:rsid w:val="00565A62"/>
    <w:rsid w:val="0057771C"/>
    <w:rsid w:val="005832AA"/>
    <w:rsid w:val="00590D07"/>
    <w:rsid w:val="00597EA7"/>
    <w:rsid w:val="005A6ABB"/>
    <w:rsid w:val="005D04F8"/>
    <w:rsid w:val="005D1B88"/>
    <w:rsid w:val="005D1F7E"/>
    <w:rsid w:val="005E0CAE"/>
    <w:rsid w:val="005E2DA1"/>
    <w:rsid w:val="005E3ADA"/>
    <w:rsid w:val="006001C7"/>
    <w:rsid w:val="00603D78"/>
    <w:rsid w:val="00613332"/>
    <w:rsid w:val="00613C97"/>
    <w:rsid w:val="0062751F"/>
    <w:rsid w:val="00627CC6"/>
    <w:rsid w:val="00631466"/>
    <w:rsid w:val="0063298C"/>
    <w:rsid w:val="00641773"/>
    <w:rsid w:val="00651D1D"/>
    <w:rsid w:val="0065589A"/>
    <w:rsid w:val="00663018"/>
    <w:rsid w:val="006767CC"/>
    <w:rsid w:val="006830E4"/>
    <w:rsid w:val="006A0C24"/>
    <w:rsid w:val="006A4EE3"/>
    <w:rsid w:val="006A7F63"/>
    <w:rsid w:val="006B5F03"/>
    <w:rsid w:val="006B7FF1"/>
    <w:rsid w:val="006C1421"/>
    <w:rsid w:val="006C28E8"/>
    <w:rsid w:val="006C2A06"/>
    <w:rsid w:val="006D25EB"/>
    <w:rsid w:val="006D661D"/>
    <w:rsid w:val="006F2E9F"/>
    <w:rsid w:val="006F4FC3"/>
    <w:rsid w:val="00700EFD"/>
    <w:rsid w:val="00703C7C"/>
    <w:rsid w:val="00705D78"/>
    <w:rsid w:val="007236F8"/>
    <w:rsid w:val="007301DF"/>
    <w:rsid w:val="00733E75"/>
    <w:rsid w:val="0074003E"/>
    <w:rsid w:val="00753F56"/>
    <w:rsid w:val="0076302A"/>
    <w:rsid w:val="007674CF"/>
    <w:rsid w:val="007771BD"/>
    <w:rsid w:val="007775B9"/>
    <w:rsid w:val="0078264B"/>
    <w:rsid w:val="00783ADB"/>
    <w:rsid w:val="00784D58"/>
    <w:rsid w:val="00785EE8"/>
    <w:rsid w:val="00791E10"/>
    <w:rsid w:val="007A7537"/>
    <w:rsid w:val="007A7B25"/>
    <w:rsid w:val="007C5848"/>
    <w:rsid w:val="007E32BF"/>
    <w:rsid w:val="007F4A82"/>
    <w:rsid w:val="007F4CD2"/>
    <w:rsid w:val="007F5BB5"/>
    <w:rsid w:val="008065FD"/>
    <w:rsid w:val="00814AC3"/>
    <w:rsid w:val="008204EA"/>
    <w:rsid w:val="00832693"/>
    <w:rsid w:val="00833586"/>
    <w:rsid w:val="0084089E"/>
    <w:rsid w:val="008535D8"/>
    <w:rsid w:val="00854EA8"/>
    <w:rsid w:val="00855230"/>
    <w:rsid w:val="00862DE6"/>
    <w:rsid w:val="00864E32"/>
    <w:rsid w:val="00866777"/>
    <w:rsid w:val="00890E08"/>
    <w:rsid w:val="008A0F69"/>
    <w:rsid w:val="008A78FF"/>
    <w:rsid w:val="008B0EC1"/>
    <w:rsid w:val="008B3FDA"/>
    <w:rsid w:val="008B759B"/>
    <w:rsid w:val="008C2B2E"/>
    <w:rsid w:val="008C3EB4"/>
    <w:rsid w:val="008C7A6C"/>
    <w:rsid w:val="008D6863"/>
    <w:rsid w:val="008E3F00"/>
    <w:rsid w:val="008F4839"/>
    <w:rsid w:val="008F556D"/>
    <w:rsid w:val="00902FB6"/>
    <w:rsid w:val="009041BF"/>
    <w:rsid w:val="00906CE7"/>
    <w:rsid w:val="00916BA8"/>
    <w:rsid w:val="0092493A"/>
    <w:rsid w:val="00927625"/>
    <w:rsid w:val="0095472E"/>
    <w:rsid w:val="00956FC8"/>
    <w:rsid w:val="00972B5A"/>
    <w:rsid w:val="00973049"/>
    <w:rsid w:val="00990718"/>
    <w:rsid w:val="009928F9"/>
    <w:rsid w:val="00995E59"/>
    <w:rsid w:val="009A44B4"/>
    <w:rsid w:val="009B2D43"/>
    <w:rsid w:val="009B55D0"/>
    <w:rsid w:val="009B7ED5"/>
    <w:rsid w:val="009D4BD1"/>
    <w:rsid w:val="009D64FB"/>
    <w:rsid w:val="009E634B"/>
    <w:rsid w:val="009E79EC"/>
    <w:rsid w:val="009F776B"/>
    <w:rsid w:val="00A06218"/>
    <w:rsid w:val="00A06ADC"/>
    <w:rsid w:val="00A076FA"/>
    <w:rsid w:val="00A1404D"/>
    <w:rsid w:val="00A24DE9"/>
    <w:rsid w:val="00A322B6"/>
    <w:rsid w:val="00A408BF"/>
    <w:rsid w:val="00A40C43"/>
    <w:rsid w:val="00A43A91"/>
    <w:rsid w:val="00A44708"/>
    <w:rsid w:val="00A47D30"/>
    <w:rsid w:val="00A5301C"/>
    <w:rsid w:val="00A557CF"/>
    <w:rsid w:val="00A62DF8"/>
    <w:rsid w:val="00A664ED"/>
    <w:rsid w:val="00A73D31"/>
    <w:rsid w:val="00A9182F"/>
    <w:rsid w:val="00A9432E"/>
    <w:rsid w:val="00A963C7"/>
    <w:rsid w:val="00AA3A4D"/>
    <w:rsid w:val="00AA5387"/>
    <w:rsid w:val="00AA7139"/>
    <w:rsid w:val="00AB1D24"/>
    <w:rsid w:val="00AB5B92"/>
    <w:rsid w:val="00AB5FD3"/>
    <w:rsid w:val="00AC4B52"/>
    <w:rsid w:val="00AD1B49"/>
    <w:rsid w:val="00AE3EA1"/>
    <w:rsid w:val="00AE5073"/>
    <w:rsid w:val="00AE5C79"/>
    <w:rsid w:val="00AF0ADB"/>
    <w:rsid w:val="00AF30D4"/>
    <w:rsid w:val="00AF6454"/>
    <w:rsid w:val="00AF7450"/>
    <w:rsid w:val="00B10B1E"/>
    <w:rsid w:val="00B20368"/>
    <w:rsid w:val="00B2041B"/>
    <w:rsid w:val="00B205B6"/>
    <w:rsid w:val="00B27316"/>
    <w:rsid w:val="00B30A03"/>
    <w:rsid w:val="00B30CA9"/>
    <w:rsid w:val="00B3385D"/>
    <w:rsid w:val="00B41BC8"/>
    <w:rsid w:val="00B43F4D"/>
    <w:rsid w:val="00B43F6F"/>
    <w:rsid w:val="00B55ACC"/>
    <w:rsid w:val="00B7422C"/>
    <w:rsid w:val="00B7637B"/>
    <w:rsid w:val="00B827D7"/>
    <w:rsid w:val="00B86B75"/>
    <w:rsid w:val="00B91DF6"/>
    <w:rsid w:val="00BA7378"/>
    <w:rsid w:val="00BB2B3A"/>
    <w:rsid w:val="00BB4C76"/>
    <w:rsid w:val="00BC48D5"/>
    <w:rsid w:val="00BE05A3"/>
    <w:rsid w:val="00BF1A46"/>
    <w:rsid w:val="00BF4A1D"/>
    <w:rsid w:val="00C14788"/>
    <w:rsid w:val="00C3157D"/>
    <w:rsid w:val="00C32B2E"/>
    <w:rsid w:val="00C36279"/>
    <w:rsid w:val="00C67017"/>
    <w:rsid w:val="00C81A38"/>
    <w:rsid w:val="00C8303B"/>
    <w:rsid w:val="00C91477"/>
    <w:rsid w:val="00CA58F0"/>
    <w:rsid w:val="00CB4200"/>
    <w:rsid w:val="00CB7EF9"/>
    <w:rsid w:val="00CC1C2C"/>
    <w:rsid w:val="00CC24AB"/>
    <w:rsid w:val="00CD424E"/>
    <w:rsid w:val="00CE405D"/>
    <w:rsid w:val="00CE5825"/>
    <w:rsid w:val="00D01319"/>
    <w:rsid w:val="00D05035"/>
    <w:rsid w:val="00D219A4"/>
    <w:rsid w:val="00D24208"/>
    <w:rsid w:val="00D31B40"/>
    <w:rsid w:val="00D34224"/>
    <w:rsid w:val="00D359A3"/>
    <w:rsid w:val="00D40644"/>
    <w:rsid w:val="00D41AB8"/>
    <w:rsid w:val="00D41C7D"/>
    <w:rsid w:val="00D57248"/>
    <w:rsid w:val="00D605DE"/>
    <w:rsid w:val="00D653E4"/>
    <w:rsid w:val="00D82753"/>
    <w:rsid w:val="00D82EAC"/>
    <w:rsid w:val="00D946BF"/>
    <w:rsid w:val="00D953A5"/>
    <w:rsid w:val="00DB2E43"/>
    <w:rsid w:val="00DB3819"/>
    <w:rsid w:val="00DC238C"/>
    <w:rsid w:val="00DC6028"/>
    <w:rsid w:val="00DD59F3"/>
    <w:rsid w:val="00DE0482"/>
    <w:rsid w:val="00DE2BE3"/>
    <w:rsid w:val="00DF31AA"/>
    <w:rsid w:val="00DF7EC2"/>
    <w:rsid w:val="00E065C3"/>
    <w:rsid w:val="00E20AB7"/>
    <w:rsid w:val="00E315A3"/>
    <w:rsid w:val="00E35226"/>
    <w:rsid w:val="00E50AF2"/>
    <w:rsid w:val="00E54320"/>
    <w:rsid w:val="00E618AC"/>
    <w:rsid w:val="00E676FD"/>
    <w:rsid w:val="00E80B6B"/>
    <w:rsid w:val="00E918E0"/>
    <w:rsid w:val="00E943A5"/>
    <w:rsid w:val="00EA22B9"/>
    <w:rsid w:val="00EA3876"/>
    <w:rsid w:val="00EA418B"/>
    <w:rsid w:val="00EA68D1"/>
    <w:rsid w:val="00EB1CC2"/>
    <w:rsid w:val="00EB28D3"/>
    <w:rsid w:val="00EC472A"/>
    <w:rsid w:val="00EC657D"/>
    <w:rsid w:val="00ED056B"/>
    <w:rsid w:val="00ED1685"/>
    <w:rsid w:val="00ED3FA0"/>
    <w:rsid w:val="00ED4F19"/>
    <w:rsid w:val="00ED5113"/>
    <w:rsid w:val="00EE51E8"/>
    <w:rsid w:val="00EF1A74"/>
    <w:rsid w:val="00EF4299"/>
    <w:rsid w:val="00EF4A95"/>
    <w:rsid w:val="00EF7A9C"/>
    <w:rsid w:val="00F000F5"/>
    <w:rsid w:val="00F016CF"/>
    <w:rsid w:val="00F040B3"/>
    <w:rsid w:val="00F0509A"/>
    <w:rsid w:val="00F10FE7"/>
    <w:rsid w:val="00F17F6C"/>
    <w:rsid w:val="00F22EED"/>
    <w:rsid w:val="00F256DE"/>
    <w:rsid w:val="00F26B91"/>
    <w:rsid w:val="00F33C7B"/>
    <w:rsid w:val="00F610FA"/>
    <w:rsid w:val="00F6381A"/>
    <w:rsid w:val="00F70C71"/>
    <w:rsid w:val="00F7592A"/>
    <w:rsid w:val="00F766F8"/>
    <w:rsid w:val="00F90049"/>
    <w:rsid w:val="00F92A26"/>
    <w:rsid w:val="00F95BBC"/>
    <w:rsid w:val="00FA6B0D"/>
    <w:rsid w:val="00FB648E"/>
    <w:rsid w:val="00FC12E4"/>
    <w:rsid w:val="00FC1427"/>
    <w:rsid w:val="00FC3E27"/>
    <w:rsid w:val="00FD224E"/>
    <w:rsid w:val="00FD2293"/>
    <w:rsid w:val="00FE7F4B"/>
    <w:rsid w:val="00FF0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C657D"/>
    <w:pPr>
      <w:spacing w:after="0"/>
    </w:pPr>
    <w:rPr>
      <w:rFonts w:ascii="Lucida Grande" w:hAnsi="Lucida Grande"/>
      <w:sz w:val="18"/>
      <w:szCs w:val="18"/>
    </w:rPr>
  </w:style>
  <w:style w:type="character" w:customStyle="1" w:styleId="BalloonTextChar">
    <w:name w:val="Balloon Text Char"/>
    <w:basedOn w:val="DefaultParagraphFont"/>
    <w:link w:val="BalloonText"/>
    <w:rsid w:val="00EC657D"/>
    <w:rPr>
      <w:rFonts w:ascii="Lucida Grande" w:hAnsi="Lucida Grande"/>
      <w:sz w:val="18"/>
      <w:szCs w:val="18"/>
    </w:rPr>
  </w:style>
  <w:style w:type="paragraph" w:styleId="NormalWeb">
    <w:name w:val="Normal (Web)"/>
    <w:basedOn w:val="Normal"/>
    <w:uiPriority w:val="99"/>
    <w:unhideWhenUsed/>
    <w:rsid w:val="00246E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C657D"/>
    <w:pPr>
      <w:spacing w:after="0"/>
    </w:pPr>
    <w:rPr>
      <w:rFonts w:ascii="Lucida Grande" w:hAnsi="Lucida Grande"/>
      <w:sz w:val="18"/>
      <w:szCs w:val="18"/>
    </w:rPr>
  </w:style>
  <w:style w:type="character" w:customStyle="1" w:styleId="BalloonTextChar">
    <w:name w:val="Balloon Text Char"/>
    <w:basedOn w:val="DefaultParagraphFont"/>
    <w:link w:val="BalloonText"/>
    <w:rsid w:val="00EC657D"/>
    <w:rPr>
      <w:rFonts w:ascii="Lucida Grande" w:hAnsi="Lucida Grande"/>
      <w:sz w:val="18"/>
      <w:szCs w:val="18"/>
    </w:rPr>
  </w:style>
  <w:style w:type="paragraph" w:styleId="NormalWeb">
    <w:name w:val="Normal (Web)"/>
    <w:basedOn w:val="Normal"/>
    <w:uiPriority w:val="99"/>
    <w:unhideWhenUsed/>
    <w:rsid w:val="00246E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7626">
      <w:bodyDiv w:val="1"/>
      <w:marLeft w:val="0"/>
      <w:marRight w:val="0"/>
      <w:marTop w:val="0"/>
      <w:marBottom w:val="0"/>
      <w:divBdr>
        <w:top w:val="none" w:sz="0" w:space="0" w:color="auto"/>
        <w:left w:val="none" w:sz="0" w:space="0" w:color="auto"/>
        <w:bottom w:val="none" w:sz="0" w:space="0" w:color="auto"/>
        <w:right w:val="none" w:sz="0" w:space="0" w:color="auto"/>
      </w:divBdr>
    </w:div>
    <w:div w:id="1783379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earch.proquest.com/docview/214563903?accountid=351"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2482</Words>
  <Characters>14151</Characters>
  <Application>Microsoft Macintosh Word</Application>
  <DocSecurity>0</DocSecurity>
  <Lines>117</Lines>
  <Paragraphs>33</Paragraphs>
  <ScaleCrop>false</ScaleCrop>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Legislative Provisions on Burden Indicators of Substance Use Disorders in European Countries</dc:title>
  <dc:creator>Emily Maruyama and Nina McLarnan</dc:creator>
  <cp:lastModifiedBy>Emily Maruyama</cp:lastModifiedBy>
  <cp:revision>22</cp:revision>
  <cp:lastPrinted>2017-12-22T19:37:00Z</cp:lastPrinted>
  <dcterms:created xsi:type="dcterms:W3CDTF">2017-12-22T21:18:00Z</dcterms:created>
  <dcterms:modified xsi:type="dcterms:W3CDTF">2017-12-22T21:27:00Z</dcterms:modified>
</cp:coreProperties>
</file>