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F5ED3" w14:textId="77777777" w:rsidR="005105FB" w:rsidRDefault="00B76916" w:rsidP="00B76916">
      <w:pPr>
        <w:jc w:val="center"/>
        <w:rPr>
          <w:sz w:val="40"/>
          <w:szCs w:val="40"/>
        </w:rPr>
      </w:pPr>
      <w:r>
        <w:rPr>
          <w:sz w:val="40"/>
          <w:szCs w:val="40"/>
        </w:rPr>
        <w:t>Streptococcus Mutans Growth in Different Sugar Sources</w:t>
      </w:r>
    </w:p>
    <w:p w14:paraId="2B25914E" w14:textId="77777777" w:rsidR="00B76916" w:rsidRDefault="00B76916" w:rsidP="00B76916">
      <w:pPr>
        <w:jc w:val="center"/>
      </w:pPr>
    </w:p>
    <w:p w14:paraId="5B443035" w14:textId="77777777" w:rsidR="00B76916" w:rsidRDefault="00B76916" w:rsidP="00B76916">
      <w:pPr>
        <w:jc w:val="center"/>
      </w:pPr>
    </w:p>
    <w:p w14:paraId="61FA370C" w14:textId="77777777" w:rsidR="00B76916" w:rsidRDefault="00B76916" w:rsidP="00B76916">
      <w:pPr>
        <w:jc w:val="center"/>
      </w:pPr>
    </w:p>
    <w:p w14:paraId="571EA060" w14:textId="77777777" w:rsidR="00B76916" w:rsidRDefault="00B76916" w:rsidP="00B76916">
      <w:pPr>
        <w:jc w:val="center"/>
      </w:pPr>
    </w:p>
    <w:p w14:paraId="4CFB549F" w14:textId="77777777" w:rsidR="00B76916" w:rsidRDefault="00B76916" w:rsidP="00B76916">
      <w:pPr>
        <w:rPr>
          <w:b/>
        </w:rPr>
      </w:pPr>
      <w:r>
        <w:rPr>
          <w:b/>
        </w:rPr>
        <w:t>Abstract:</w:t>
      </w:r>
    </w:p>
    <w:p w14:paraId="60EA381E" w14:textId="77777777" w:rsidR="009D544D" w:rsidRDefault="00B76916" w:rsidP="00B76916">
      <w:r>
        <w:tab/>
        <w:t>Streptococcus Mutans is a bacteria which is known to contribute to the formation of plaque and cavities in the mouths of Homo sapiens.</w:t>
      </w:r>
      <w:r w:rsidR="00E60770">
        <w:t xml:space="preserve"> Due to this, o</w:t>
      </w:r>
      <w:r>
        <w:t>ne well known cause</w:t>
      </w:r>
      <w:r w:rsidR="00E60770">
        <w:t xml:space="preserve"> of</w:t>
      </w:r>
      <w:r>
        <w:t xml:space="preserve"> cavity formation is consumption of high amounts of sugar</w:t>
      </w:r>
      <w:r w:rsidR="00E60770">
        <w:t xml:space="preserve">, </w:t>
      </w:r>
      <w:commentRangeStart w:id="0"/>
      <w:r w:rsidR="00E60770">
        <w:t>due to the additional nutrition</w:t>
      </w:r>
      <w:r w:rsidR="005951EA">
        <w:t xml:space="preserve"> from the sugars being utilized by the bacteria to</w:t>
      </w:r>
      <w:r w:rsidR="00E60770">
        <w:t xml:space="preserve"> </w:t>
      </w:r>
      <w:r w:rsidR="005951EA">
        <w:t>expedite</w:t>
      </w:r>
      <w:r w:rsidR="005951EA">
        <w:t xml:space="preserve"> </w:t>
      </w:r>
      <w:r w:rsidR="000269EC">
        <w:t>bacterial growth</w:t>
      </w:r>
      <w:commentRangeEnd w:id="0"/>
      <w:r w:rsidR="004C42FC">
        <w:rPr>
          <w:rStyle w:val="CommentReference"/>
        </w:rPr>
        <w:commentReference w:id="0"/>
      </w:r>
      <w:r w:rsidR="000269EC">
        <w:t xml:space="preserve">. Additionally growth can be variable based on the sugar source, due to each bacterial species having limits on how well they adapt to </w:t>
      </w:r>
      <w:r w:rsidR="004C42FC">
        <w:rPr>
          <w:rStyle w:val="CommentReference"/>
        </w:rPr>
        <w:commentReference w:id="1"/>
      </w:r>
      <w:r w:rsidR="00BA7916">
        <w:t>differing</w:t>
      </w:r>
      <w:r w:rsidR="000269EC">
        <w:t xml:space="preserve"> sugar sources. Knowing this, 20 Streptococcus mutans colonies were applied to 4 </w:t>
      </w:r>
      <w:r w:rsidR="005951EA">
        <w:t>sugar</w:t>
      </w:r>
      <w:r w:rsidR="005951EA">
        <w:t xml:space="preserve"> </w:t>
      </w:r>
      <w:r w:rsidR="000269EC">
        <w:t xml:space="preserve">sources, Sucrose, </w:t>
      </w:r>
      <w:r w:rsidR="00E3212A">
        <w:t>Glucose,</w:t>
      </w:r>
      <w:r w:rsidR="000269EC">
        <w:t xml:space="preserve"> Fructose and no sugar</w:t>
      </w:r>
      <w:r w:rsidR="009D544D">
        <w:t>, so that n=5 colonies for each sugar source</w:t>
      </w:r>
      <w:r w:rsidR="000269EC">
        <w:t>. These bacterial colonies were subsequently assessed every 15 minutes for growth. The question</w:t>
      </w:r>
      <w:r w:rsidR="009D544D">
        <w:t>s</w:t>
      </w:r>
      <w:r w:rsidR="000269EC">
        <w:t xml:space="preserve"> </w:t>
      </w:r>
      <w:r w:rsidR="009D544D">
        <w:t>asked w</w:t>
      </w:r>
      <w:r w:rsidR="004C42FC">
        <w:t>ere</w:t>
      </w:r>
      <w:r w:rsidR="009D544D">
        <w:t xml:space="preserve"> which sugar produces the most growth and which sugar produces the fastest growth</w:t>
      </w:r>
      <w:r w:rsidR="004C42FC">
        <w:t>?</w:t>
      </w:r>
      <w:r w:rsidR="009D544D">
        <w:t xml:space="preserve">  From this we conclude that the Sucrose nutrient source produced the most growth</w:t>
      </w:r>
      <w:r w:rsidR="004C42FC">
        <w:t xml:space="preserve"> (p-value = </w:t>
      </w:r>
      <w:r w:rsidR="005951EA">
        <w:t>&lt;10</w:t>
      </w:r>
      <w:r w:rsidR="00C26231">
        <w:t>^</w:t>
      </w:r>
      <w:bookmarkStart w:id="2" w:name="_GoBack"/>
      <w:bookmarkEnd w:id="2"/>
      <w:r w:rsidR="005951EA">
        <w:t xml:space="preserve">-16). </w:t>
      </w:r>
      <w:r w:rsidR="00C26231">
        <w:t>Additionally</w:t>
      </w:r>
      <w:r w:rsidR="005951EA">
        <w:t xml:space="preserve">, we concluded that different sugar sources will generate different rates of growth (p value= .0012). However we </w:t>
      </w:r>
      <w:r w:rsidR="009F47D0">
        <w:t>could</w:t>
      </w:r>
      <w:r w:rsidR="005951EA">
        <w:t xml:space="preserve"> not reject the null hypothesis th</w:t>
      </w:r>
      <w:r w:rsidR="009F47D0">
        <w:t>at the rate of sucrose growth was</w:t>
      </w:r>
      <w:r w:rsidR="005951EA">
        <w:t xml:space="preserve"> </w:t>
      </w:r>
      <w:r w:rsidR="009F47D0">
        <w:t>distinct</w:t>
      </w:r>
      <w:r w:rsidR="005951EA">
        <w:t xml:space="preserve"> from the</w:t>
      </w:r>
      <w:r w:rsidR="009F47D0">
        <w:t xml:space="preserve"> second highest value: the</w:t>
      </w:r>
      <w:r w:rsidR="005951EA">
        <w:t xml:space="preserve"> rate of gl</w:t>
      </w:r>
      <w:r w:rsidR="009F47D0">
        <w:t xml:space="preserve">ucose growth, as the p value presented for the Test of Equal Slopes was 0.15. </w:t>
      </w:r>
    </w:p>
    <w:p w14:paraId="1477C75E" w14:textId="77777777" w:rsidR="009D544D" w:rsidRDefault="009D544D" w:rsidP="00B76916"/>
    <w:p w14:paraId="52282D46" w14:textId="77777777" w:rsidR="009D544D" w:rsidRDefault="009D544D" w:rsidP="00B76916"/>
    <w:p w14:paraId="6A5DC53F" w14:textId="77777777" w:rsidR="009D544D" w:rsidRDefault="009D544D" w:rsidP="00B76916"/>
    <w:p w14:paraId="2A64F487" w14:textId="77777777" w:rsidR="009D544D" w:rsidRDefault="009D544D" w:rsidP="00B76916"/>
    <w:p w14:paraId="7E05B56F" w14:textId="77777777" w:rsidR="009D544D" w:rsidRDefault="009D544D" w:rsidP="00B76916"/>
    <w:p w14:paraId="3C0E4DB9" w14:textId="77777777" w:rsidR="009D544D" w:rsidRDefault="009D544D" w:rsidP="00B76916"/>
    <w:p w14:paraId="0BC8895A" w14:textId="77777777" w:rsidR="009D544D" w:rsidRDefault="009D544D" w:rsidP="00B76916"/>
    <w:p w14:paraId="2749FEB0" w14:textId="77777777" w:rsidR="009D544D" w:rsidRDefault="009D544D" w:rsidP="00B76916"/>
    <w:p w14:paraId="5CBC7A3B" w14:textId="77777777" w:rsidR="009D544D" w:rsidRDefault="009D544D" w:rsidP="00B76916"/>
    <w:p w14:paraId="45AA1089" w14:textId="77777777" w:rsidR="009D544D" w:rsidRDefault="009D544D" w:rsidP="00B76916"/>
    <w:p w14:paraId="28492F36" w14:textId="77777777" w:rsidR="009D544D" w:rsidRDefault="009D544D" w:rsidP="00B76916"/>
    <w:p w14:paraId="1AA5037C" w14:textId="77777777" w:rsidR="009D544D" w:rsidRDefault="009D544D" w:rsidP="00B76916"/>
    <w:p w14:paraId="47836FDB" w14:textId="77777777" w:rsidR="00742BAC" w:rsidRDefault="00742BAC" w:rsidP="009D544D">
      <w:pPr>
        <w:pStyle w:val="NormalWeb"/>
        <w:spacing w:before="0" w:beforeAutospacing="0" w:after="0" w:afterAutospacing="0"/>
        <w:ind w:firstLine="720"/>
        <w:rPr>
          <w:rFonts w:asciiTheme="minorHAnsi" w:hAnsiTheme="minorHAnsi"/>
          <w:color w:val="000000"/>
          <w:sz w:val="22"/>
          <w:szCs w:val="22"/>
        </w:rPr>
      </w:pPr>
    </w:p>
    <w:p w14:paraId="18670D29" w14:textId="77777777" w:rsidR="00742BAC" w:rsidRDefault="00742BAC" w:rsidP="009D544D">
      <w:pPr>
        <w:pStyle w:val="NormalWeb"/>
        <w:spacing w:before="0" w:beforeAutospacing="0" w:after="0" w:afterAutospacing="0"/>
        <w:ind w:firstLine="720"/>
        <w:rPr>
          <w:rFonts w:asciiTheme="minorHAnsi" w:hAnsiTheme="minorHAnsi"/>
          <w:color w:val="000000"/>
          <w:sz w:val="22"/>
          <w:szCs w:val="22"/>
        </w:rPr>
      </w:pPr>
    </w:p>
    <w:p w14:paraId="4470A740" w14:textId="77777777" w:rsidR="00742BAC" w:rsidRDefault="00742BAC" w:rsidP="00A82BAF">
      <w:pPr>
        <w:pStyle w:val="NormalWeb"/>
        <w:spacing w:before="0" w:beforeAutospacing="0" w:after="0" w:afterAutospacing="0"/>
        <w:rPr>
          <w:rFonts w:asciiTheme="minorHAnsi" w:hAnsiTheme="minorHAnsi"/>
          <w:color w:val="000000"/>
          <w:sz w:val="22"/>
          <w:szCs w:val="22"/>
        </w:rPr>
      </w:pPr>
      <w:r>
        <w:rPr>
          <w:rFonts w:asciiTheme="minorHAnsi" w:hAnsiTheme="minorHAnsi"/>
          <w:b/>
          <w:color w:val="000000"/>
          <w:sz w:val="22"/>
          <w:szCs w:val="22"/>
        </w:rPr>
        <w:lastRenderedPageBreak/>
        <w:t>Introduction</w:t>
      </w:r>
    </w:p>
    <w:p w14:paraId="30CD156C" w14:textId="77777777" w:rsidR="009D544D" w:rsidRPr="000E29E4" w:rsidRDefault="009D544D" w:rsidP="009D544D">
      <w:pPr>
        <w:pStyle w:val="NormalWeb"/>
        <w:spacing w:before="0" w:beforeAutospacing="0" w:after="0" w:afterAutospacing="0"/>
        <w:ind w:firstLine="720"/>
        <w:rPr>
          <w:rFonts w:asciiTheme="minorHAnsi" w:hAnsiTheme="minorHAnsi"/>
          <w:sz w:val="22"/>
          <w:szCs w:val="22"/>
        </w:rPr>
      </w:pPr>
      <w:r w:rsidRPr="000E29E4">
        <w:rPr>
          <w:rFonts w:asciiTheme="minorHAnsi" w:hAnsiTheme="minorHAnsi"/>
          <w:color w:val="000000"/>
          <w:sz w:val="22"/>
          <w:szCs w:val="22"/>
        </w:rPr>
        <w:t xml:space="preserve">In this experiment, 3 bacterial colonies of Streptococcus mutans were introduced to three different </w:t>
      </w:r>
      <w:commentRangeStart w:id="3"/>
      <w:r w:rsidRPr="000E29E4">
        <w:rPr>
          <w:rFonts w:asciiTheme="minorHAnsi" w:hAnsiTheme="minorHAnsi"/>
          <w:color w:val="000000"/>
          <w:sz w:val="22"/>
          <w:szCs w:val="22"/>
        </w:rPr>
        <w:t>sugar sources</w:t>
      </w:r>
      <w:commentRangeEnd w:id="3"/>
      <w:r w:rsidR="004C42FC">
        <w:rPr>
          <w:rStyle w:val="CommentReference"/>
          <w:rFonts w:asciiTheme="minorHAnsi" w:eastAsiaTheme="minorHAnsi" w:hAnsiTheme="minorHAnsi" w:cstheme="minorBidi"/>
        </w:rPr>
        <w:commentReference w:id="3"/>
      </w:r>
      <w:r w:rsidRPr="000E29E4">
        <w:rPr>
          <w:rFonts w:asciiTheme="minorHAnsi" w:hAnsiTheme="minorHAnsi"/>
          <w:color w:val="000000"/>
          <w:sz w:val="22"/>
          <w:szCs w:val="22"/>
        </w:rPr>
        <w:t>: glucose, fructose, and sucrose and an additional sugar free control. Bacterial colony growth was measured by recording the change in light absorbance by the bacteria as time progressed using a spectrophotometer</w:t>
      </w:r>
      <w:r w:rsidR="00A711FE">
        <w:rPr>
          <w:rFonts w:asciiTheme="minorHAnsi" w:hAnsiTheme="minorHAnsi"/>
          <w:color w:val="000000"/>
          <w:sz w:val="22"/>
          <w:szCs w:val="22"/>
        </w:rPr>
        <w:t xml:space="preserve">, and stages of bacterial growth are characterized by </w:t>
      </w:r>
      <w:r w:rsidR="004C42FC">
        <w:rPr>
          <w:rFonts w:asciiTheme="minorHAnsi" w:hAnsiTheme="minorHAnsi"/>
          <w:color w:val="000000"/>
          <w:sz w:val="22"/>
          <w:szCs w:val="22"/>
        </w:rPr>
        <w:t xml:space="preserve">Figure </w:t>
      </w:r>
      <w:r w:rsidR="00A711FE">
        <w:rPr>
          <w:rFonts w:asciiTheme="minorHAnsi" w:hAnsiTheme="minorHAnsi"/>
          <w:color w:val="000000"/>
          <w:sz w:val="22"/>
          <w:szCs w:val="22"/>
        </w:rPr>
        <w:t>1</w:t>
      </w:r>
      <w:r w:rsidR="009F47D0">
        <w:rPr>
          <w:rFonts w:asciiTheme="minorHAnsi" w:hAnsiTheme="minorHAnsi"/>
          <w:color w:val="000000"/>
          <w:sz w:val="22"/>
          <w:szCs w:val="22"/>
        </w:rPr>
        <w:t xml:space="preserve">, and uses a common industrial protocol </w:t>
      </w:r>
      <w:r w:rsidR="00C26231">
        <w:rPr>
          <w:rFonts w:asciiTheme="minorHAnsi" w:hAnsiTheme="minorHAnsi"/>
          <w:color w:val="000000"/>
          <w:sz w:val="22"/>
          <w:szCs w:val="22"/>
        </w:rPr>
        <w:t>(Quigley 2008</w:t>
      </w:r>
      <w:proofErr w:type="gramStart"/>
      <w:r w:rsidR="00C26231">
        <w:rPr>
          <w:rFonts w:asciiTheme="minorHAnsi" w:hAnsiTheme="minorHAnsi"/>
          <w:color w:val="000000"/>
          <w:sz w:val="22"/>
          <w:szCs w:val="22"/>
        </w:rPr>
        <w:t>)</w:t>
      </w:r>
      <w:r w:rsidR="009F47D0">
        <w:rPr>
          <w:rFonts w:asciiTheme="minorHAnsi" w:hAnsiTheme="minorHAnsi"/>
          <w:color w:val="000000"/>
          <w:sz w:val="22"/>
          <w:szCs w:val="22"/>
        </w:rPr>
        <w:t xml:space="preserve"> </w:t>
      </w:r>
      <w:r w:rsidRPr="000E29E4">
        <w:rPr>
          <w:rFonts w:asciiTheme="minorHAnsi" w:hAnsiTheme="minorHAnsi"/>
          <w:color w:val="000000"/>
          <w:sz w:val="22"/>
          <w:szCs w:val="22"/>
        </w:rPr>
        <w:t>.</w:t>
      </w:r>
      <w:proofErr w:type="gramEnd"/>
      <w:r w:rsidRPr="000E29E4">
        <w:rPr>
          <w:rFonts w:asciiTheme="minorHAnsi" w:hAnsiTheme="minorHAnsi"/>
          <w:color w:val="000000"/>
          <w:sz w:val="22"/>
          <w:szCs w:val="22"/>
        </w:rPr>
        <w:t xml:space="preserve"> Five trials were carried out with each type of sugar, and the slope of the linear portion of growth, which is known as the “Log Phase</w:t>
      </w:r>
      <w:r w:rsidR="00C26231" w:rsidRPr="000E29E4">
        <w:rPr>
          <w:rFonts w:asciiTheme="minorHAnsi" w:hAnsiTheme="minorHAnsi"/>
          <w:color w:val="000000"/>
          <w:sz w:val="22"/>
          <w:szCs w:val="22"/>
        </w:rPr>
        <w:t>”</w:t>
      </w:r>
      <w:r w:rsidR="00C26231">
        <w:rPr>
          <w:rFonts w:asciiTheme="minorHAnsi" w:hAnsiTheme="minorHAnsi"/>
          <w:color w:val="000000"/>
          <w:sz w:val="22"/>
          <w:szCs w:val="22"/>
        </w:rPr>
        <w:t xml:space="preserve"> (</w:t>
      </w:r>
      <w:proofErr w:type="spellStart"/>
      <w:r w:rsidR="009F47D0">
        <w:rPr>
          <w:rFonts w:asciiTheme="minorHAnsi" w:hAnsiTheme="minorHAnsi"/>
          <w:color w:val="000000"/>
          <w:sz w:val="22"/>
          <w:szCs w:val="22"/>
        </w:rPr>
        <w:t>Widdel</w:t>
      </w:r>
      <w:proofErr w:type="spellEnd"/>
      <w:r w:rsidR="009F47D0">
        <w:rPr>
          <w:rFonts w:asciiTheme="minorHAnsi" w:hAnsiTheme="minorHAnsi"/>
          <w:color w:val="000000"/>
          <w:sz w:val="22"/>
          <w:szCs w:val="22"/>
        </w:rPr>
        <w:t>, 2007)</w:t>
      </w:r>
      <w:r w:rsidR="008A0697" w:rsidRPr="000E29E4">
        <w:rPr>
          <w:rFonts w:asciiTheme="minorHAnsi" w:hAnsiTheme="minorHAnsi"/>
          <w:color w:val="000000"/>
          <w:sz w:val="22"/>
          <w:szCs w:val="22"/>
        </w:rPr>
        <w:t xml:space="preserve"> was calculated for each </w:t>
      </w:r>
      <w:commentRangeStart w:id="4"/>
      <w:r w:rsidR="008A0697" w:rsidRPr="000E29E4">
        <w:rPr>
          <w:rFonts w:asciiTheme="minorHAnsi" w:hAnsiTheme="minorHAnsi"/>
          <w:color w:val="000000"/>
          <w:sz w:val="22"/>
          <w:szCs w:val="22"/>
        </w:rPr>
        <w:t>trial</w:t>
      </w:r>
      <w:commentRangeEnd w:id="4"/>
      <w:r w:rsidR="004C42FC">
        <w:rPr>
          <w:rStyle w:val="CommentReference"/>
          <w:rFonts w:asciiTheme="minorHAnsi" w:eastAsiaTheme="minorHAnsi" w:hAnsiTheme="minorHAnsi" w:cstheme="minorBidi"/>
        </w:rPr>
        <w:commentReference w:id="4"/>
      </w:r>
      <w:r w:rsidR="008A0697" w:rsidRPr="000E29E4">
        <w:rPr>
          <w:rFonts w:asciiTheme="minorHAnsi" w:hAnsiTheme="minorHAnsi"/>
          <w:color w:val="000000"/>
          <w:sz w:val="22"/>
          <w:szCs w:val="22"/>
        </w:rPr>
        <w:t>.</w:t>
      </w:r>
      <w:r w:rsidRPr="000E29E4">
        <w:rPr>
          <w:rFonts w:asciiTheme="minorHAnsi" w:hAnsiTheme="minorHAnsi"/>
          <w:color w:val="000000"/>
          <w:sz w:val="22"/>
          <w:szCs w:val="22"/>
        </w:rPr>
        <w:t xml:space="preserve"> The first question that was investigated was: “which sugar source yielded the most cumulative bacterial growth?” The </w:t>
      </w:r>
      <w:r w:rsidR="00D25D8D" w:rsidRPr="000E29E4">
        <w:rPr>
          <w:rFonts w:asciiTheme="minorHAnsi" w:hAnsiTheme="minorHAnsi"/>
          <w:color w:val="000000"/>
          <w:sz w:val="22"/>
          <w:szCs w:val="22"/>
        </w:rPr>
        <w:t>cumulative bacterial growth was</w:t>
      </w:r>
      <w:r w:rsidRPr="000E29E4">
        <w:rPr>
          <w:rFonts w:asciiTheme="minorHAnsi" w:hAnsiTheme="minorHAnsi"/>
          <w:color w:val="000000"/>
          <w:sz w:val="22"/>
          <w:szCs w:val="22"/>
        </w:rPr>
        <w:t xml:space="preserve"> defined as: “the point when absorbance ceased changing linearly; otherwise known as the end of the Log Phase.”</w:t>
      </w:r>
      <w:r w:rsidR="00D25D8D" w:rsidRPr="000E29E4">
        <w:rPr>
          <w:rFonts w:asciiTheme="minorHAnsi" w:hAnsiTheme="minorHAnsi"/>
          <w:color w:val="000000"/>
          <w:sz w:val="22"/>
          <w:szCs w:val="22"/>
        </w:rPr>
        <w:t xml:space="preserve"> It is referred to as cumulative growth because it takes both the lag phase and the Log phase into account.</w:t>
      </w:r>
      <w:r w:rsidRPr="000E29E4">
        <w:rPr>
          <w:rFonts w:asciiTheme="minorHAnsi" w:hAnsiTheme="minorHAnsi"/>
          <w:color w:val="000000"/>
          <w:sz w:val="22"/>
          <w:szCs w:val="22"/>
        </w:rPr>
        <w:t xml:space="preserve"> The end of the Log Phase occurred for all sugar sources at time=225. Due to this, overall growth could be assessed for all sugar types by comparing </w:t>
      </w:r>
      <w:r w:rsidR="00D25D8D" w:rsidRPr="000E29E4">
        <w:rPr>
          <w:rFonts w:asciiTheme="minorHAnsi" w:hAnsiTheme="minorHAnsi"/>
          <w:color w:val="000000"/>
          <w:sz w:val="22"/>
          <w:szCs w:val="22"/>
        </w:rPr>
        <w:t>each group’s absorbance</w:t>
      </w:r>
      <w:r w:rsidRPr="000E29E4">
        <w:rPr>
          <w:rFonts w:asciiTheme="minorHAnsi" w:hAnsiTheme="minorHAnsi"/>
          <w:color w:val="000000"/>
          <w:sz w:val="22"/>
          <w:szCs w:val="22"/>
        </w:rPr>
        <w:t xml:space="preserve"> at t=225. The second question being asked was: </w:t>
      </w:r>
      <w:commentRangeStart w:id="5"/>
      <w:r w:rsidRPr="000E29E4">
        <w:rPr>
          <w:rFonts w:asciiTheme="minorHAnsi" w:hAnsiTheme="minorHAnsi"/>
          <w:color w:val="000000"/>
          <w:sz w:val="22"/>
          <w:szCs w:val="22"/>
        </w:rPr>
        <w:t>“will the rates of growth be different among different sugar sources,</w:t>
      </w:r>
      <w:r w:rsidR="0040766C">
        <w:rPr>
          <w:rFonts w:asciiTheme="minorHAnsi" w:hAnsiTheme="minorHAnsi"/>
          <w:color w:val="000000"/>
          <w:sz w:val="22"/>
          <w:szCs w:val="22"/>
        </w:rPr>
        <w:t>” the last question asked was</w:t>
      </w:r>
      <w:r w:rsidRPr="000E29E4">
        <w:rPr>
          <w:rFonts w:asciiTheme="minorHAnsi" w:hAnsiTheme="minorHAnsi"/>
          <w:color w:val="000000"/>
          <w:sz w:val="22"/>
          <w:szCs w:val="22"/>
        </w:rPr>
        <w:t xml:space="preserve"> </w:t>
      </w:r>
      <w:r w:rsidR="0040766C">
        <w:rPr>
          <w:rFonts w:asciiTheme="minorHAnsi" w:hAnsiTheme="minorHAnsi"/>
          <w:color w:val="000000"/>
          <w:sz w:val="22"/>
          <w:szCs w:val="22"/>
        </w:rPr>
        <w:t>“is</w:t>
      </w:r>
      <w:r w:rsidR="0040766C" w:rsidRPr="000E29E4">
        <w:rPr>
          <w:rFonts w:asciiTheme="minorHAnsi" w:hAnsiTheme="minorHAnsi"/>
          <w:color w:val="000000"/>
          <w:sz w:val="22"/>
          <w:szCs w:val="22"/>
        </w:rPr>
        <w:t xml:space="preserve"> </w:t>
      </w:r>
      <w:r w:rsidRPr="000E29E4">
        <w:rPr>
          <w:rFonts w:asciiTheme="minorHAnsi" w:hAnsiTheme="minorHAnsi"/>
          <w:color w:val="000000"/>
          <w:sz w:val="22"/>
          <w:szCs w:val="22"/>
        </w:rPr>
        <w:t xml:space="preserve">this growth rate be </w:t>
      </w:r>
      <w:r w:rsidR="0040766C">
        <w:rPr>
          <w:rFonts w:asciiTheme="minorHAnsi" w:hAnsiTheme="minorHAnsi"/>
          <w:color w:val="000000"/>
          <w:sz w:val="22"/>
          <w:szCs w:val="22"/>
        </w:rPr>
        <w:t xml:space="preserve">related </w:t>
      </w:r>
      <w:r w:rsidRPr="000E29E4">
        <w:rPr>
          <w:rFonts w:asciiTheme="minorHAnsi" w:hAnsiTheme="minorHAnsi"/>
          <w:color w:val="000000"/>
          <w:sz w:val="22"/>
          <w:szCs w:val="22"/>
        </w:rPr>
        <w:t>to the bacteria’s maximum growth?”</w:t>
      </w:r>
      <w:commentRangeEnd w:id="5"/>
      <w:r w:rsidR="004C42FC">
        <w:rPr>
          <w:rStyle w:val="CommentReference"/>
          <w:rFonts w:asciiTheme="minorHAnsi" w:eastAsiaTheme="minorHAnsi" w:hAnsiTheme="minorHAnsi" w:cstheme="minorBidi"/>
        </w:rPr>
        <w:commentReference w:id="5"/>
      </w:r>
      <w:r w:rsidRPr="000E29E4">
        <w:rPr>
          <w:rFonts w:asciiTheme="minorHAnsi" w:hAnsiTheme="minorHAnsi"/>
          <w:color w:val="000000"/>
          <w:sz w:val="22"/>
          <w:szCs w:val="22"/>
        </w:rPr>
        <w:t xml:space="preserve"> The rate of growth was assessed by observing 5 data po</w:t>
      </w:r>
      <w:r w:rsidR="008A0697" w:rsidRPr="000E29E4">
        <w:rPr>
          <w:rFonts w:asciiTheme="minorHAnsi" w:hAnsiTheme="minorHAnsi"/>
          <w:color w:val="000000"/>
          <w:sz w:val="22"/>
          <w:szCs w:val="22"/>
        </w:rPr>
        <w:t>ints from Time=105 to Time=165.</w:t>
      </w:r>
      <w:r w:rsidRPr="000E29E4">
        <w:rPr>
          <w:rFonts w:asciiTheme="minorHAnsi" w:hAnsiTheme="minorHAnsi"/>
          <w:color w:val="000000"/>
          <w:sz w:val="22"/>
          <w:szCs w:val="22"/>
        </w:rPr>
        <w:t xml:space="preserve"> </w:t>
      </w:r>
      <w:r w:rsidR="008A0697" w:rsidRPr="000E29E4">
        <w:rPr>
          <w:rFonts w:asciiTheme="minorHAnsi" w:hAnsiTheme="minorHAnsi"/>
          <w:color w:val="000000"/>
          <w:sz w:val="22"/>
          <w:szCs w:val="22"/>
        </w:rPr>
        <w:t>T</w:t>
      </w:r>
      <w:r w:rsidRPr="000E29E4">
        <w:rPr>
          <w:rFonts w:asciiTheme="minorHAnsi" w:hAnsiTheme="minorHAnsi"/>
          <w:color w:val="000000"/>
          <w:sz w:val="22"/>
          <w:szCs w:val="22"/>
        </w:rPr>
        <w:t xml:space="preserve">hese points were chosen because they were in the center of the log phase, which minimizes chance of </w:t>
      </w:r>
      <w:r w:rsidR="008A0697" w:rsidRPr="000E29E4">
        <w:rPr>
          <w:rFonts w:asciiTheme="minorHAnsi" w:hAnsiTheme="minorHAnsi"/>
          <w:color w:val="000000"/>
          <w:sz w:val="22"/>
          <w:szCs w:val="22"/>
        </w:rPr>
        <w:t>interfering</w:t>
      </w:r>
      <w:r w:rsidRPr="000E29E4">
        <w:rPr>
          <w:rFonts w:asciiTheme="minorHAnsi" w:hAnsiTheme="minorHAnsi"/>
          <w:color w:val="000000"/>
          <w:sz w:val="22"/>
          <w:szCs w:val="22"/>
        </w:rPr>
        <w:t xml:space="preserve"> data caused by the change </w:t>
      </w:r>
      <w:r w:rsidR="008A0697" w:rsidRPr="000E29E4">
        <w:rPr>
          <w:rFonts w:asciiTheme="minorHAnsi" w:hAnsiTheme="minorHAnsi"/>
          <w:color w:val="000000"/>
          <w:sz w:val="22"/>
          <w:szCs w:val="22"/>
        </w:rPr>
        <w:t>of the colony to</w:t>
      </w:r>
      <w:r w:rsidRPr="000E29E4">
        <w:rPr>
          <w:rFonts w:asciiTheme="minorHAnsi" w:hAnsiTheme="minorHAnsi"/>
          <w:color w:val="000000"/>
          <w:sz w:val="22"/>
          <w:szCs w:val="22"/>
        </w:rPr>
        <w:t xml:space="preserve"> flat phases of growth. Slope was calculated by using the “lm” function of R Studio</w:t>
      </w:r>
    </w:p>
    <w:p w14:paraId="46BB9B8A" w14:textId="77777777" w:rsidR="009D544D" w:rsidRDefault="009D544D" w:rsidP="009D544D">
      <w:pPr>
        <w:pStyle w:val="NormalWeb"/>
        <w:spacing w:before="0" w:beforeAutospacing="0" w:after="0" w:afterAutospacing="0"/>
        <w:rPr>
          <w:rFonts w:asciiTheme="minorHAnsi" w:hAnsiTheme="minorHAnsi"/>
          <w:color w:val="000000"/>
          <w:sz w:val="22"/>
          <w:szCs w:val="22"/>
        </w:rPr>
      </w:pPr>
      <w:r w:rsidRPr="000E29E4">
        <w:rPr>
          <w:rFonts w:asciiTheme="minorHAnsi" w:hAnsiTheme="minorHAnsi"/>
          <w:color w:val="000000"/>
          <w:sz w:val="22"/>
          <w:szCs w:val="22"/>
        </w:rPr>
        <w:t>    In the experiment, the explanatory variable was the type of sugar. The response variables were th</w:t>
      </w:r>
      <w:r w:rsidR="008A0697" w:rsidRPr="000E29E4">
        <w:rPr>
          <w:rFonts w:asciiTheme="minorHAnsi" w:hAnsiTheme="minorHAnsi"/>
          <w:color w:val="000000"/>
          <w:sz w:val="22"/>
          <w:szCs w:val="22"/>
        </w:rPr>
        <w:t>e maximum growth at the end of L</w:t>
      </w:r>
      <w:r w:rsidRPr="000E29E4">
        <w:rPr>
          <w:rFonts w:asciiTheme="minorHAnsi" w:hAnsiTheme="minorHAnsi"/>
          <w:color w:val="000000"/>
          <w:sz w:val="22"/>
          <w:szCs w:val="22"/>
        </w:rPr>
        <w:t xml:space="preserve">og phase, and the slope of the </w:t>
      </w:r>
      <w:commentRangeStart w:id="6"/>
      <w:r w:rsidR="0040766C">
        <w:rPr>
          <w:rFonts w:asciiTheme="minorHAnsi" w:hAnsiTheme="minorHAnsi"/>
          <w:color w:val="000000"/>
          <w:sz w:val="22"/>
          <w:szCs w:val="22"/>
        </w:rPr>
        <w:t>time vs absorbance</w:t>
      </w:r>
      <w:r w:rsidRPr="000E29E4">
        <w:rPr>
          <w:rFonts w:asciiTheme="minorHAnsi" w:hAnsiTheme="minorHAnsi"/>
          <w:color w:val="000000"/>
          <w:sz w:val="22"/>
          <w:szCs w:val="22"/>
        </w:rPr>
        <w:t xml:space="preserve"> </w:t>
      </w:r>
      <w:commentRangeEnd w:id="6"/>
      <w:r w:rsidR="004C42FC">
        <w:rPr>
          <w:rStyle w:val="CommentReference"/>
          <w:rFonts w:asciiTheme="minorHAnsi" w:eastAsiaTheme="minorHAnsi" w:hAnsiTheme="minorHAnsi" w:cstheme="minorBidi"/>
        </w:rPr>
        <w:commentReference w:id="6"/>
      </w:r>
      <w:r w:rsidR="008A0697" w:rsidRPr="000E29E4">
        <w:rPr>
          <w:rFonts w:asciiTheme="minorHAnsi" w:hAnsiTheme="minorHAnsi"/>
          <w:color w:val="000000"/>
          <w:sz w:val="22"/>
          <w:szCs w:val="22"/>
        </w:rPr>
        <w:t>during log phase.</w:t>
      </w:r>
      <w:r w:rsidRPr="000E29E4">
        <w:rPr>
          <w:rFonts w:asciiTheme="minorHAnsi" w:hAnsiTheme="minorHAnsi"/>
          <w:color w:val="000000"/>
          <w:sz w:val="22"/>
          <w:szCs w:val="22"/>
        </w:rPr>
        <w:t> </w:t>
      </w:r>
      <w:r w:rsidR="008A0697" w:rsidRPr="000E29E4">
        <w:rPr>
          <w:rFonts w:asciiTheme="minorHAnsi" w:hAnsiTheme="minorHAnsi"/>
          <w:color w:val="000000"/>
          <w:sz w:val="22"/>
          <w:szCs w:val="22"/>
        </w:rPr>
        <w:t>The</w:t>
      </w:r>
      <w:r w:rsidRPr="000E29E4">
        <w:rPr>
          <w:rFonts w:asciiTheme="minorHAnsi" w:hAnsiTheme="minorHAnsi"/>
          <w:color w:val="000000"/>
          <w:sz w:val="22"/>
          <w:szCs w:val="22"/>
        </w:rPr>
        <w:t xml:space="preserve"> hypothesis is that bacteria will grow the best on sucrose, since it is a disaccharide, Furthermore, we predict that slope will have a positive relationship with overall growth and we should see larger changes in </w:t>
      </w:r>
      <w:commentRangeStart w:id="7"/>
      <w:r w:rsidR="0040766C">
        <w:rPr>
          <w:rFonts w:asciiTheme="minorHAnsi" w:hAnsiTheme="minorHAnsi"/>
          <w:color w:val="000000"/>
          <w:sz w:val="22"/>
          <w:szCs w:val="22"/>
        </w:rPr>
        <w:t>time vs absorbance</w:t>
      </w:r>
      <w:r w:rsidRPr="000E29E4">
        <w:rPr>
          <w:rFonts w:asciiTheme="minorHAnsi" w:hAnsiTheme="minorHAnsi"/>
          <w:color w:val="000000"/>
          <w:sz w:val="22"/>
          <w:szCs w:val="22"/>
        </w:rPr>
        <w:t xml:space="preserve"> </w:t>
      </w:r>
      <w:commentRangeEnd w:id="7"/>
      <w:r w:rsidR="002D621F">
        <w:rPr>
          <w:rStyle w:val="CommentReference"/>
          <w:rFonts w:asciiTheme="minorHAnsi" w:eastAsiaTheme="minorHAnsi" w:hAnsiTheme="minorHAnsi" w:cstheme="minorBidi"/>
        </w:rPr>
        <w:commentReference w:id="7"/>
      </w:r>
      <w:r w:rsidRPr="000E29E4">
        <w:rPr>
          <w:rFonts w:asciiTheme="minorHAnsi" w:hAnsiTheme="minorHAnsi"/>
          <w:color w:val="000000"/>
          <w:sz w:val="22"/>
          <w:szCs w:val="22"/>
        </w:rPr>
        <w:t>for bacterial colonies with higher overall growth.</w:t>
      </w:r>
    </w:p>
    <w:p w14:paraId="264AC5AA" w14:textId="77777777" w:rsidR="00742BAC" w:rsidRDefault="00742BAC" w:rsidP="009D544D">
      <w:pPr>
        <w:pStyle w:val="NormalWeb"/>
        <w:spacing w:before="0" w:beforeAutospacing="0" w:after="0" w:afterAutospacing="0"/>
        <w:rPr>
          <w:rFonts w:asciiTheme="minorHAnsi" w:hAnsiTheme="minorHAnsi"/>
          <w:color w:val="000000"/>
          <w:sz w:val="22"/>
          <w:szCs w:val="22"/>
        </w:rPr>
      </w:pPr>
    </w:p>
    <w:p w14:paraId="1D8DDE01" w14:textId="77777777" w:rsidR="00742BAC" w:rsidRPr="00A82BAF" w:rsidRDefault="00742BAC" w:rsidP="009D544D">
      <w:pPr>
        <w:pStyle w:val="NormalWeb"/>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Descriptive Data</w:t>
      </w:r>
    </w:p>
    <w:p w14:paraId="668A9EA2" w14:textId="77777777" w:rsidR="00A711FE" w:rsidRPr="000E29E4" w:rsidRDefault="00A711FE" w:rsidP="009D544D">
      <w:pPr>
        <w:pStyle w:val="NormalWeb"/>
        <w:spacing w:before="0" w:beforeAutospacing="0" w:after="0" w:afterAutospacing="0"/>
        <w:rPr>
          <w:rFonts w:asciiTheme="minorHAnsi" w:hAnsiTheme="minorHAnsi"/>
          <w:sz w:val="22"/>
          <w:szCs w:val="22"/>
        </w:rPr>
      </w:pPr>
    </w:p>
    <w:p w14:paraId="6EF4979F" w14:textId="77777777" w:rsidR="00742BAC" w:rsidRDefault="008A0697" w:rsidP="00742BAC">
      <w:pPr>
        <w:ind w:firstLine="720"/>
      </w:pPr>
      <w:r w:rsidRPr="000E29E4">
        <w:t xml:space="preserve">The first Assessment of the Data was a descriptive assessment. Observing the Data in </w:t>
      </w:r>
      <w:r w:rsidR="002D621F">
        <w:t>F</w:t>
      </w:r>
      <w:r w:rsidR="002D621F" w:rsidRPr="000E29E4">
        <w:t xml:space="preserve">igures </w:t>
      </w:r>
      <w:r w:rsidR="00A711FE">
        <w:t>2 and 3</w:t>
      </w:r>
      <w:r w:rsidRPr="000E29E4">
        <w:t xml:space="preserve">, one can conclude that it is very likely that </w:t>
      </w:r>
      <w:r w:rsidR="0040766C">
        <w:t xml:space="preserve">the slopes and the cumulative growth are differing based on sugar </w:t>
      </w:r>
      <w:proofErr w:type="gramStart"/>
      <w:r w:rsidR="0040766C">
        <w:t>source</w:t>
      </w:r>
      <w:r w:rsidR="00A711FE">
        <w:t xml:space="preserve"> </w:t>
      </w:r>
      <w:r w:rsidRPr="000E29E4">
        <w:t>.</w:t>
      </w:r>
      <w:proofErr w:type="gramEnd"/>
      <w:r w:rsidRPr="000E29E4">
        <w:t xml:space="preserve"> </w:t>
      </w:r>
      <w:r w:rsidR="00207921" w:rsidRPr="000E29E4">
        <w:t>The Box plot analysis</w:t>
      </w:r>
      <w:r w:rsidR="00A711FE">
        <w:t xml:space="preserve"> (</w:t>
      </w:r>
      <w:r w:rsidR="002D621F">
        <w:t xml:space="preserve">Fig </w:t>
      </w:r>
      <w:r w:rsidR="00A711FE">
        <w:t>1)</w:t>
      </w:r>
      <w:r w:rsidR="00B44CC9" w:rsidRPr="000E29E4">
        <w:t xml:space="preserve"> depicts the low variance in each sample groups, and</w:t>
      </w:r>
      <w:r w:rsidR="00A711FE">
        <w:t xml:space="preserve"> the linear graph (</w:t>
      </w:r>
      <w:r w:rsidR="002D621F">
        <w:t xml:space="preserve">Fig </w:t>
      </w:r>
      <w:r w:rsidR="00A711FE">
        <w:t>2)</w:t>
      </w:r>
      <w:r w:rsidR="00B44CC9" w:rsidRPr="000E29E4">
        <w:t xml:space="preserve"> reveals the strong differences</w:t>
      </w:r>
      <w:r w:rsidR="00207921" w:rsidRPr="000E29E4">
        <w:t xml:space="preserve"> </w:t>
      </w:r>
      <w:r w:rsidR="00A711FE">
        <w:t>between slopes</w:t>
      </w:r>
      <w:r w:rsidRPr="000E29E4">
        <w:t xml:space="preserve">, </w:t>
      </w:r>
      <w:r w:rsidR="00A711FE">
        <w:t xml:space="preserve">additionally </w:t>
      </w:r>
      <w:r w:rsidRPr="000E29E4">
        <w:t xml:space="preserve">one can observe a very strong </w:t>
      </w:r>
      <w:r w:rsidR="002D621F">
        <w:t>Pearson’s correlation</w:t>
      </w:r>
      <w:r w:rsidR="002D621F" w:rsidRPr="000E29E4">
        <w:t xml:space="preserve"> </w:t>
      </w:r>
      <w:r w:rsidR="00207921" w:rsidRPr="000E29E4">
        <w:t xml:space="preserve">(r= </w:t>
      </w:r>
      <w:r w:rsidR="00FE43E7" w:rsidRPr="000E29E4">
        <w:t xml:space="preserve">.985 for </w:t>
      </w:r>
      <w:r w:rsidR="00207921" w:rsidRPr="000E29E4">
        <w:t xml:space="preserve">sucrose, </w:t>
      </w:r>
      <w:r w:rsidR="00FE43E7" w:rsidRPr="000E29E4">
        <w:t xml:space="preserve">.998 for </w:t>
      </w:r>
      <w:r w:rsidR="00207921" w:rsidRPr="000E29E4">
        <w:t xml:space="preserve">glucose, </w:t>
      </w:r>
      <w:r w:rsidR="00FE43E7" w:rsidRPr="000E29E4">
        <w:t xml:space="preserve">.995 for </w:t>
      </w:r>
      <w:r w:rsidR="00207921" w:rsidRPr="000E29E4">
        <w:t xml:space="preserve">fructose, </w:t>
      </w:r>
      <w:r w:rsidR="00FE43E7" w:rsidRPr="000E29E4">
        <w:t xml:space="preserve">.994 for </w:t>
      </w:r>
      <w:r w:rsidR="00207921" w:rsidRPr="000E29E4">
        <w:t xml:space="preserve">control) </w:t>
      </w:r>
      <w:r w:rsidRPr="000E29E4">
        <w:t>and r squared value</w:t>
      </w:r>
      <w:r w:rsidR="00A711FE">
        <w:t xml:space="preserve"> </w:t>
      </w:r>
      <w:r w:rsidR="00A711FE" w:rsidRPr="000E29E4">
        <w:t>(r</w:t>
      </w:r>
      <w:r w:rsidR="00A711FE" w:rsidRPr="000E29E4">
        <w:rPr>
          <w:vertAlign w:val="superscript"/>
        </w:rPr>
        <w:t>2</w:t>
      </w:r>
      <w:r w:rsidR="00A711FE" w:rsidRPr="000E29E4">
        <w:t>=.970 for sucrose, .995 for glucose, .987 for fructose, .998 for control)</w:t>
      </w:r>
      <w:r w:rsidRPr="000E29E4">
        <w:t xml:space="preserve"> for all 4 groups</w:t>
      </w:r>
      <w:r w:rsidR="00207921" w:rsidRPr="000E29E4">
        <w:t xml:space="preserve">. Thus, </w:t>
      </w:r>
      <w:r w:rsidR="00A711FE">
        <w:t>a few</w:t>
      </w:r>
      <w:r w:rsidR="00207921" w:rsidRPr="000E29E4">
        <w:t xml:space="preserve"> conclusion</w:t>
      </w:r>
      <w:r w:rsidR="00A711FE">
        <w:t>s</w:t>
      </w:r>
      <w:r w:rsidR="00207921" w:rsidRPr="000E29E4">
        <w:t xml:space="preserve"> that can be made from the figures </w:t>
      </w:r>
      <w:r w:rsidR="002D621F">
        <w:t>are</w:t>
      </w:r>
      <w:r w:rsidR="002D621F" w:rsidRPr="000E29E4">
        <w:t xml:space="preserve"> </w:t>
      </w:r>
      <w:r w:rsidR="00207921" w:rsidRPr="000E29E4">
        <w:t>that</w:t>
      </w:r>
      <w:r w:rsidR="00A711FE">
        <w:t xml:space="preserve"> the data contains large differences and small variance in growth measurement, and also</w:t>
      </w:r>
      <w:r w:rsidR="00207921" w:rsidRPr="000E29E4">
        <w:t xml:space="preserve"> the linear model of growth is a very strong predictor of bacterial growth as long as it remains in Log </w:t>
      </w:r>
      <w:commentRangeStart w:id="8"/>
      <w:r w:rsidR="00207921" w:rsidRPr="000E29E4">
        <w:t>phase</w:t>
      </w:r>
      <w:commentRangeEnd w:id="8"/>
      <w:r w:rsidR="002D621F">
        <w:rPr>
          <w:rStyle w:val="CommentReference"/>
        </w:rPr>
        <w:commentReference w:id="8"/>
      </w:r>
      <w:r w:rsidR="00207921" w:rsidRPr="000E29E4">
        <w:t xml:space="preserve">. </w:t>
      </w:r>
    </w:p>
    <w:p w14:paraId="3869A8BF" w14:textId="77777777" w:rsidR="00207921" w:rsidRDefault="00742BAC" w:rsidP="00742BAC">
      <w:pPr>
        <w:ind w:firstLine="720"/>
        <w:jc w:val="center"/>
      </w:pPr>
      <w:r w:rsidRPr="000E29E4">
        <w:rPr>
          <w:noProof/>
        </w:rPr>
        <mc:AlternateContent>
          <mc:Choice Requires="wps">
            <w:drawing>
              <wp:anchor distT="45720" distB="45720" distL="114300" distR="114300" simplePos="0" relativeHeight="251629056" behindDoc="0" locked="0" layoutInCell="1" allowOverlap="1" wp14:anchorId="6F9D2CE8" wp14:editId="7BD0A8F4">
                <wp:simplePos x="0" y="0"/>
                <wp:positionH relativeFrom="margin">
                  <wp:posOffset>2675890</wp:posOffset>
                </wp:positionH>
                <wp:positionV relativeFrom="paragraph">
                  <wp:posOffset>2139950</wp:posOffset>
                </wp:positionV>
                <wp:extent cx="1085215"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71145"/>
                        </a:xfrm>
                        <a:prstGeom prst="rect">
                          <a:avLst/>
                        </a:prstGeom>
                        <a:noFill/>
                        <a:ln w="9525">
                          <a:noFill/>
                          <a:miter lim="800000"/>
                          <a:headEnd/>
                          <a:tailEnd/>
                        </a:ln>
                      </wps:spPr>
                      <wps:txbx>
                        <w:txbxContent>
                          <w:p w14:paraId="6DA4D98E" w14:textId="77777777" w:rsidR="00BA7916" w:rsidRDefault="00BA7916" w:rsidP="00D25D8D">
                            <w:pPr>
                              <w:jc w:val="center"/>
                            </w:pPr>
                            <w:r>
                              <w:t>Fig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D2CE8" id="_x0000_t202" coordsize="21600,21600" o:spt="202" path="m,l,21600r21600,l21600,xe">
                <v:stroke joinstyle="miter"/>
                <v:path gradientshapeok="t" o:connecttype="rect"/>
              </v:shapetype>
              <v:shape id="Text Box 2" o:spid="_x0000_s1026" type="#_x0000_t202" style="position:absolute;left:0;text-align:left;margin-left:210.7pt;margin-top:168.5pt;width:85.45pt;height:21.3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" filled="f" stroked="f">
                <v:textbox>
                  <w:txbxContent>
                    <w:p w14:paraId="6DA4D98E" w14:textId="77777777" w:rsidR="00BA7916" w:rsidRDefault="00BA7916" w:rsidP="00D25D8D">
                      <w:pPr>
                        <w:jc w:val="center"/>
                      </w:pPr>
                      <w:r>
                        <w:t>Fig 1</w:t>
                      </w:r>
                    </w:p>
                  </w:txbxContent>
                </v:textbox>
                <w10:wrap type="square" anchorx="margin"/>
              </v:shape>
            </w:pict>
          </mc:Fallback>
        </mc:AlternateContent>
      </w:r>
      <w:r>
        <w:rPr>
          <w:noProof/>
        </w:rPr>
        <w:drawing>
          <wp:inline distT="0" distB="0" distL="0" distR="0" wp14:anchorId="0EEE8F68" wp14:editId="71003882">
            <wp:extent cx="4199890" cy="1919287"/>
            <wp:effectExtent l="0" t="0" r="1016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7B7623" w14:textId="77777777" w:rsidR="00067968" w:rsidRDefault="00067968" w:rsidP="00742BAC">
      <w:pPr>
        <w:jc w:val="center"/>
      </w:pPr>
      <w:r>
        <w:rPr>
          <w:noProof/>
          <w:color w:val="000000"/>
        </w:rPr>
        <w:lastRenderedPageBreak/>
        <w:drawing>
          <wp:inline distT="0" distB="0" distL="0" distR="0" wp14:anchorId="3084C81E" wp14:editId="70FDE829">
            <wp:extent cx="3689591" cy="2424430"/>
            <wp:effectExtent l="0" t="0" r="6350" b="0"/>
            <wp:docPr id="4" name="Picture 4" descr="new and improved box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and improved boxplo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0609" cy="2451383"/>
                    </a:xfrm>
                    <a:prstGeom prst="rect">
                      <a:avLst/>
                    </a:prstGeom>
                    <a:noFill/>
                    <a:ln>
                      <a:noFill/>
                    </a:ln>
                  </pic:spPr>
                </pic:pic>
              </a:graphicData>
            </a:graphic>
          </wp:inline>
        </w:drawing>
      </w:r>
    </w:p>
    <w:p w14:paraId="436FF2E2" w14:textId="77777777" w:rsidR="00207921" w:rsidRDefault="00742BAC" w:rsidP="00D25D8D">
      <w:pPr>
        <w:ind w:firstLine="720"/>
        <w:jc w:val="center"/>
      </w:pPr>
      <w:r>
        <w:rPr>
          <w:noProof/>
        </w:rPr>
        <mc:AlternateContent>
          <mc:Choice Requires="wps">
            <w:drawing>
              <wp:anchor distT="45720" distB="45720" distL="114300" distR="114300" simplePos="0" relativeHeight="251643392" behindDoc="0" locked="0" layoutInCell="1" allowOverlap="1" wp14:anchorId="57C04EC0" wp14:editId="0799FE49">
                <wp:simplePos x="0" y="0"/>
                <wp:positionH relativeFrom="margin">
                  <wp:posOffset>1781175</wp:posOffset>
                </wp:positionH>
                <wp:positionV relativeFrom="paragraph">
                  <wp:posOffset>60325</wp:posOffset>
                </wp:positionV>
                <wp:extent cx="2305050" cy="25209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52095"/>
                        </a:xfrm>
                        <a:prstGeom prst="rect">
                          <a:avLst/>
                        </a:prstGeom>
                        <a:solidFill>
                          <a:srgbClr val="FFFFFF"/>
                        </a:solidFill>
                        <a:ln w="9525">
                          <a:solidFill>
                            <a:srgbClr val="000000"/>
                          </a:solidFill>
                          <a:miter lim="800000"/>
                          <a:headEnd/>
                          <a:tailEnd/>
                        </a:ln>
                      </wps:spPr>
                      <wps:txbx>
                        <w:txbxContent>
                          <w:p w14:paraId="6511CF5B" w14:textId="77777777" w:rsidR="00BA7916" w:rsidRPr="00D25D8D" w:rsidRDefault="00BA7916" w:rsidP="00A711FE">
                            <w:pPr>
                              <w:jc w:val="center"/>
                              <w:rPr>
                                <w14:textOutline w14:w="9525" w14:cap="rnd" w14:cmpd="sng" w14:algn="ctr">
                                  <w14:noFill/>
                                  <w14:prstDash w14:val="solid"/>
                                  <w14:bevel/>
                                </w14:textOutline>
                              </w:rPr>
                            </w:pPr>
                            <w:r w:rsidRPr="00D25D8D">
                              <w:rPr>
                                <w14:textOutline w14:w="9525" w14:cap="rnd" w14:cmpd="sng" w14:algn="ctr">
                                  <w14:noFill/>
                                  <w14:prstDash w14:val="solid"/>
                                  <w14:bevel/>
                                </w14:textOutline>
                              </w:rPr>
                              <w:t>Fig</w:t>
                            </w:r>
                            <w:r w:rsidR="00742BAC">
                              <w:rPr>
                                <w14:textOutline w14:w="9525" w14:cap="rnd" w14:cmpd="sng" w14:algn="ctr">
                                  <w14:noFill/>
                                  <w14:prstDash w14:val="solid"/>
                                  <w14:bevel/>
                                </w14:textOutlin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4EC0" id="Text Box 5" o:spid="_x0000_s1027" type="#_x0000_t202" style="position:absolute;left:0;text-align:left;margin-left:140.25pt;margin-top:4.75pt;width:181.5pt;height:19.8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">
                <v:textbox>
                  <w:txbxContent>
                    <w:p w14:paraId="6511CF5B" w14:textId="77777777" w:rsidR="00BA7916" w:rsidRPr="00D25D8D" w:rsidRDefault="00BA7916" w:rsidP="00A711FE">
                      <w:pPr>
                        <w:jc w:val="center"/>
                        <w:rPr>
                          <w14:textOutline w14:w="9525" w14:cap="rnd" w14:cmpd="sng" w14:algn="ctr">
                            <w14:noFill/>
                            <w14:prstDash w14:val="solid"/>
                            <w14:bevel/>
                          </w14:textOutline>
                        </w:rPr>
                      </w:pPr>
                      <w:r w:rsidRPr="00D25D8D">
                        <w:rPr>
                          <w14:textOutline w14:w="9525" w14:cap="rnd" w14:cmpd="sng" w14:algn="ctr">
                            <w14:noFill/>
                            <w14:prstDash w14:val="solid"/>
                            <w14:bevel/>
                          </w14:textOutline>
                        </w:rPr>
                        <w:t>Fig</w:t>
                      </w:r>
                      <w:r w:rsidR="00742BAC">
                        <w:rPr>
                          <w14:textOutline w14:w="9525" w14:cap="rnd" w14:cmpd="sng" w14:algn="ctr">
                            <w14:noFill/>
                            <w14:prstDash w14:val="solid"/>
                            <w14:bevel/>
                          </w14:textOutline>
                        </w:rPr>
                        <w:t xml:space="preserve"> 2</w:t>
                      </w:r>
                    </w:p>
                  </w:txbxContent>
                </v:textbox>
                <w10:wrap type="square" anchorx="margin"/>
              </v:shape>
            </w:pict>
          </mc:Fallback>
        </mc:AlternateContent>
      </w:r>
      <w:r w:rsidR="002D621F">
        <w:rPr>
          <w:rStyle w:val="CommentReference"/>
        </w:rPr>
        <w:commentReference w:id="9"/>
      </w:r>
    </w:p>
    <w:p w14:paraId="38C59D98" w14:textId="77777777" w:rsidR="00D25D8D" w:rsidRDefault="00D25D8D" w:rsidP="00207921">
      <w:pPr>
        <w:ind w:firstLine="720"/>
      </w:pPr>
    </w:p>
    <w:p w14:paraId="103BB3BA" w14:textId="77777777" w:rsidR="00D25D8D" w:rsidRDefault="00D25D8D" w:rsidP="00207921">
      <w:pPr>
        <w:ind w:firstLine="720"/>
      </w:pPr>
    </w:p>
    <w:p w14:paraId="5D6AA270" w14:textId="77777777" w:rsidR="00742BAC" w:rsidRPr="00A82BAF" w:rsidRDefault="00742BAC" w:rsidP="00A82BAF">
      <w:pPr>
        <w:rPr>
          <w:b/>
        </w:rPr>
      </w:pPr>
      <w:r>
        <w:rPr>
          <w:b/>
        </w:rPr>
        <w:t xml:space="preserve">Testing For Cumulative Growth Using </w:t>
      </w:r>
      <w:proofErr w:type="spellStart"/>
      <w:r>
        <w:rPr>
          <w:b/>
        </w:rPr>
        <w:t>Anova</w:t>
      </w:r>
      <w:proofErr w:type="spellEnd"/>
      <w:r>
        <w:rPr>
          <w:b/>
        </w:rPr>
        <w:t xml:space="preserve"> and Tukey HSD</w:t>
      </w:r>
      <w:r w:rsidR="00A82BAF">
        <w:rPr>
          <w:b/>
        </w:rPr>
        <w:t xml:space="preserve"> Question 1</w:t>
      </w:r>
    </w:p>
    <w:p w14:paraId="5EE6818C" w14:textId="77777777" w:rsidR="00456315" w:rsidRDefault="000E29E4" w:rsidP="00A82BAF">
      <w:r>
        <w:t>A</w:t>
      </w:r>
      <w:r w:rsidR="00FE43E7">
        <w:t>dditional</w:t>
      </w:r>
      <w:r>
        <w:t>ly,</w:t>
      </w:r>
      <w:r w:rsidR="00AC42FC">
        <w:t xml:space="preserve"> statistical</w:t>
      </w:r>
      <w:r w:rsidR="00FE43E7">
        <w:t xml:space="preserve"> tests </w:t>
      </w:r>
      <w:r>
        <w:t xml:space="preserve">were </w:t>
      </w:r>
      <w:r w:rsidR="00FE43E7">
        <w:t>r</w:t>
      </w:r>
      <w:r w:rsidR="00207921">
        <w:t xml:space="preserve">un to determine </w:t>
      </w:r>
      <w:r w:rsidR="00D25D8D">
        <w:t xml:space="preserve">whether </w:t>
      </w:r>
      <w:r>
        <w:t>observed</w:t>
      </w:r>
      <w:r w:rsidR="00D25D8D">
        <w:t xml:space="preserve"> growth differences were significantly different. For optimal growth</w:t>
      </w:r>
      <w:r w:rsidR="00AC42FC">
        <w:t xml:space="preserve">, it was assumed that the data was normally distributed, and an analysis of variance test was done to test for difference among all groups at </w:t>
      </w:r>
      <w:proofErr w:type="gramStart"/>
      <w:r w:rsidR="00AC42FC">
        <w:t xml:space="preserve">a </w:t>
      </w:r>
      <w:r w:rsidR="002D621F">
        <w:t>the</w:t>
      </w:r>
      <w:proofErr w:type="gramEnd"/>
      <w:r w:rsidR="002D621F">
        <w:t xml:space="preserve"> 5% level of significance</w:t>
      </w:r>
      <w:r w:rsidR="00AC42FC">
        <w:t xml:space="preserve">. The </w:t>
      </w:r>
      <w:r w:rsidR="002D621F">
        <w:t xml:space="preserve">ANOVA </w:t>
      </w:r>
      <w:r w:rsidR="00AC42FC">
        <w:t xml:space="preserve">test was run on R, and returned a P value of &lt;10^-16 for the null hypothesis of all cumulative growth being equal. Due to the </w:t>
      </w:r>
      <w:r w:rsidR="002D621F">
        <w:t xml:space="preserve">ANOVA </w:t>
      </w:r>
      <w:r w:rsidR="00AC42FC">
        <w:t>test, we</w:t>
      </w:r>
      <w:r>
        <w:t xml:space="preserve"> can</w:t>
      </w:r>
      <w:r w:rsidR="00AC42FC">
        <w:t xml:space="preserve"> reject the null and conclude that the cumulative growth between all 4 groups is extremely different. Additionally, Tukey’s Honest Significance Difference test was calculated on R studio and returned a </w:t>
      </w:r>
      <w:commentRangeStart w:id="10"/>
      <w:r w:rsidR="00AC42FC">
        <w:t xml:space="preserve">p adjacent of </w:t>
      </w:r>
      <w:commentRangeEnd w:id="10"/>
      <w:r w:rsidR="00C26231">
        <w:t>&lt;10^-</w:t>
      </w:r>
      <w:proofErr w:type="gramStart"/>
      <w:r w:rsidR="00C26231">
        <w:t>16</w:t>
      </w:r>
      <w:r w:rsidR="00AC42FC">
        <w:t xml:space="preserve"> </w:t>
      </w:r>
      <w:r>
        <w:t>,</w:t>
      </w:r>
      <w:proofErr w:type="gramEnd"/>
      <w:r>
        <w:t xml:space="preserve"> and we would reject the null hypothesis of all data being from the same </w:t>
      </w:r>
      <w:r w:rsidR="002D621F">
        <w:t>population</w:t>
      </w:r>
      <w:r w:rsidR="00AC42FC">
        <w:t xml:space="preserve">. </w:t>
      </w:r>
      <w:r>
        <w:t xml:space="preserve">Therefore, it can be concluded that optimal growth is dependent on which sugar source Streptococcus Mutans receive, with Sucrose being the highest optimal growth, followed by glucose, than fructose, </w:t>
      </w:r>
      <w:r w:rsidR="002D621F">
        <w:t xml:space="preserve">then </w:t>
      </w:r>
      <w:r>
        <w:t>control.</w:t>
      </w:r>
    </w:p>
    <w:p w14:paraId="4C04B00D" w14:textId="77777777" w:rsidR="00742BAC" w:rsidRDefault="00A82BAF" w:rsidP="00A82BAF">
      <w:pPr>
        <w:rPr>
          <w:b/>
        </w:rPr>
      </w:pPr>
      <w:r>
        <w:rPr>
          <w:noProof/>
        </w:rPr>
        <w:drawing>
          <wp:anchor distT="0" distB="0" distL="114300" distR="114300" simplePos="0" relativeHeight="251668992" behindDoc="1" locked="0" layoutInCell="1" allowOverlap="1" wp14:anchorId="39BCE487" wp14:editId="1E97D6C0">
            <wp:simplePos x="0" y="0"/>
            <wp:positionH relativeFrom="column">
              <wp:posOffset>885825</wp:posOffset>
            </wp:positionH>
            <wp:positionV relativeFrom="paragraph">
              <wp:posOffset>300355</wp:posOffset>
            </wp:positionV>
            <wp:extent cx="4176395" cy="1966595"/>
            <wp:effectExtent l="0" t="0" r="14605" b="1460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9472" behindDoc="0" locked="0" layoutInCell="1" allowOverlap="1" wp14:anchorId="42165712" wp14:editId="6E1726C7">
                <wp:simplePos x="0" y="0"/>
                <wp:positionH relativeFrom="column">
                  <wp:posOffset>1818323</wp:posOffset>
                </wp:positionH>
                <wp:positionV relativeFrom="paragraph">
                  <wp:posOffset>2315210</wp:posOffset>
                </wp:positionV>
                <wp:extent cx="2360930" cy="261620"/>
                <wp:effectExtent l="0" t="0" r="2286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1620"/>
                        </a:xfrm>
                        <a:prstGeom prst="rect">
                          <a:avLst/>
                        </a:prstGeom>
                        <a:solidFill>
                          <a:srgbClr val="FFFFFF"/>
                        </a:solidFill>
                        <a:ln w="9525">
                          <a:solidFill>
                            <a:srgbClr val="000000"/>
                          </a:solidFill>
                          <a:miter lim="800000"/>
                          <a:headEnd/>
                          <a:tailEnd/>
                        </a:ln>
                      </wps:spPr>
                      <wps:txbx>
                        <w:txbxContent>
                          <w:p w14:paraId="55358E84" w14:textId="77777777" w:rsidR="00742BAC" w:rsidRPr="00D25D8D" w:rsidRDefault="00742BAC" w:rsidP="00742BAC">
                            <w:pPr>
                              <w:jc w:val="center"/>
                              <w:rPr>
                                <w14:textOutline w14:w="9525" w14:cap="rnd" w14:cmpd="sng" w14:algn="ctr">
                                  <w14:noFill/>
                                  <w14:prstDash w14:val="solid"/>
                                  <w14:bevel/>
                                </w14:textOutline>
                              </w:rPr>
                            </w:pPr>
                            <w:r w:rsidRPr="00D25D8D">
                              <w:rPr>
                                <w14:textOutline w14:w="9525" w14:cap="rnd" w14:cmpd="sng" w14:algn="ctr">
                                  <w14:noFill/>
                                  <w14:prstDash w14:val="solid"/>
                                  <w14:bevel/>
                                </w14:textOutline>
                              </w:rPr>
                              <w:t xml:space="preserve">Fig </w:t>
                            </w:r>
                            <w:r>
                              <w:rPr>
                                <w14:textOutline w14:w="9525" w14:cap="rnd" w14:cmpd="sng" w14:algn="ctr">
                                  <w14:noFill/>
                                  <w14:prstDash w14:val="solid"/>
                                  <w14:bevel/>
                                </w14:textOutline>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165712" id="Text Box 8" o:spid="_x0000_s1028" type="#_x0000_t202" style="position:absolute;margin-left:143.2pt;margin-top:182.3pt;width:185.9pt;height:20.6pt;z-index:251689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0J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">
                <v:textbox>
                  <w:txbxContent>
                    <w:p w14:paraId="55358E84" w14:textId="77777777" w:rsidR="00742BAC" w:rsidRPr="00D25D8D" w:rsidRDefault="00742BAC" w:rsidP="00742BAC">
                      <w:pPr>
                        <w:jc w:val="center"/>
                        <w:rPr>
                          <w14:textOutline w14:w="9525" w14:cap="rnd" w14:cmpd="sng" w14:algn="ctr">
                            <w14:noFill/>
                            <w14:prstDash w14:val="solid"/>
                            <w14:bevel/>
                          </w14:textOutline>
                        </w:rPr>
                      </w:pPr>
                      <w:r w:rsidRPr="00D25D8D">
                        <w:rPr>
                          <w14:textOutline w14:w="9525" w14:cap="rnd" w14:cmpd="sng" w14:algn="ctr">
                            <w14:noFill/>
                            <w14:prstDash w14:val="solid"/>
                            <w14:bevel/>
                          </w14:textOutline>
                        </w:rPr>
                        <w:t xml:space="preserve">Fig </w:t>
                      </w:r>
                      <w:r>
                        <w:rPr>
                          <w14:textOutline w14:w="9525" w14:cap="rnd" w14:cmpd="sng" w14:algn="ctr">
                            <w14:noFill/>
                            <w14:prstDash w14:val="solid"/>
                            <w14:bevel/>
                          </w14:textOutline>
                        </w:rPr>
                        <w:t>3</w:t>
                      </w:r>
                    </w:p>
                  </w:txbxContent>
                </v:textbox>
                <w10:wrap type="square"/>
              </v:shape>
            </w:pict>
          </mc:Fallback>
        </mc:AlternateContent>
      </w:r>
      <w:r>
        <w:rPr>
          <w:b/>
        </w:rPr>
        <w:t>Testing For Linear Growth Using Test of Equal Slopes: Question 2</w:t>
      </w:r>
    </w:p>
    <w:p w14:paraId="6AE2B48B" w14:textId="77777777" w:rsidR="00742BAC" w:rsidRDefault="00742BAC" w:rsidP="00A82BAF">
      <w:pPr>
        <w:rPr>
          <w:b/>
        </w:rPr>
      </w:pPr>
    </w:p>
    <w:p w14:paraId="16351FD3" w14:textId="77777777" w:rsidR="00742BAC" w:rsidRPr="00A82BAF" w:rsidRDefault="00742BAC" w:rsidP="00456315">
      <w:pPr>
        <w:jc w:val="center"/>
        <w:rPr>
          <w:b/>
        </w:rPr>
      </w:pPr>
    </w:p>
    <w:p w14:paraId="0F12A7B7" w14:textId="77777777" w:rsidR="004E259A" w:rsidRDefault="000E29E4" w:rsidP="00742BAC">
      <w:pPr>
        <w:ind w:firstLine="720"/>
      </w:pPr>
      <w:r>
        <w:t>While the r and r</w:t>
      </w:r>
      <w:r>
        <w:rPr>
          <w:vertAlign w:val="superscript"/>
        </w:rPr>
        <w:t xml:space="preserve">2 </w:t>
      </w:r>
      <w:r>
        <w:t xml:space="preserve">values verified the linear growth model as a good predictor of Streptococcus mutans growth behaviors in Log phase, there was a need to test whether slopes of growth differed from each other. The test that was used was “the test of equal slopes,” which was package that was additionally downloaded through R </w:t>
      </w:r>
      <w:commentRangeStart w:id="11"/>
      <w:r>
        <w:t>studio</w:t>
      </w:r>
      <w:commentRangeEnd w:id="11"/>
      <w:r w:rsidR="002D621F">
        <w:rPr>
          <w:rStyle w:val="CommentReference"/>
        </w:rPr>
        <w:commentReference w:id="11"/>
      </w:r>
      <w:r w:rsidR="004E259A">
        <w:t xml:space="preserve"> </w:t>
      </w:r>
      <w:proofErr w:type="spellStart"/>
      <w:r w:rsidR="004E259A">
        <w:t>smartr</w:t>
      </w:r>
      <w:proofErr w:type="spellEnd"/>
      <w:r w:rsidR="004E259A">
        <w:t xml:space="preserve"> package</w:t>
      </w:r>
      <w:r>
        <w:t xml:space="preserve">. The test assessed the average </w:t>
      </w:r>
      <w:r w:rsidR="00F56924">
        <w:t xml:space="preserve">5 </w:t>
      </w:r>
      <w:r>
        <w:t xml:space="preserve">values of each data point taken from </w:t>
      </w:r>
      <w:r w:rsidR="00F56924">
        <w:t>a</w:t>
      </w:r>
      <w:r>
        <w:t xml:space="preserve"> </w:t>
      </w:r>
      <w:r w:rsidR="00F56924">
        <w:t>group (abs @ t=105avg, Abs @ t=</w:t>
      </w:r>
      <w:r w:rsidR="008B25DE">
        <w:t>120avg, e</w:t>
      </w:r>
      <w:r w:rsidR="00F56924">
        <w:t>t</w:t>
      </w:r>
      <w:r w:rsidR="008B25DE">
        <w:t>c.</w:t>
      </w:r>
      <w:r w:rsidR="00F56924">
        <w:t>)</w:t>
      </w:r>
      <w:r>
        <w:t xml:space="preserve"> </w:t>
      </w:r>
      <w:r w:rsidR="00F56924">
        <w:t>and assessed the slope for all 4 groups. The times that were used from each group to produce the slope remained consistent with the times used to calculate the r and r</w:t>
      </w:r>
      <w:r w:rsidR="00F56924">
        <w:rPr>
          <w:vertAlign w:val="superscript"/>
        </w:rPr>
        <w:t xml:space="preserve">2 </w:t>
      </w:r>
      <w:r w:rsidR="00F56924">
        <w:t xml:space="preserve">values (t 105 to t165). When testing all 4 slopes for null hypothesis that all slopes are equal, the p value = .0012, which results in a rejection of the null, and allows for the conclusion that the slopes are different. However when testing all values individually, </w:t>
      </w:r>
      <w:commentRangeStart w:id="12"/>
      <w:r w:rsidR="00F56924">
        <w:t>the P value for Sucrose-Glucose</w:t>
      </w:r>
      <w:r w:rsidR="00742BAC">
        <w:t xml:space="preserve"> had a p value of</w:t>
      </w:r>
      <w:r w:rsidR="00A82BAF">
        <w:t xml:space="preserve"> .189</w:t>
      </w:r>
      <w:r w:rsidR="00F56924">
        <w:t xml:space="preserve"> and Fructose-Control</w:t>
      </w:r>
      <w:r w:rsidR="00A82BAF">
        <w:t xml:space="preserve"> had a p value of .778, while all other groups had slopes that differed at a p value of 10</w:t>
      </w:r>
      <w:r w:rsidR="00C26231">
        <w:t>^</w:t>
      </w:r>
      <w:r w:rsidR="00A82BAF">
        <w:t>-16</w:t>
      </w:r>
      <w:r w:rsidR="00F56924">
        <w:t>.</w:t>
      </w:r>
      <w:commentRangeEnd w:id="12"/>
      <w:r w:rsidR="00742EA0">
        <w:rPr>
          <w:rStyle w:val="CommentReference"/>
        </w:rPr>
        <w:commentReference w:id="12"/>
      </w:r>
      <w:r w:rsidR="00F56924">
        <w:t xml:space="preserve"> Therefore, it can be concluded that </w:t>
      </w:r>
      <w:r w:rsidR="008B25DE">
        <w:t>different s</w:t>
      </w:r>
      <w:r w:rsidR="00F56924">
        <w:t>ugar source will certainly have an effect on the</w:t>
      </w:r>
      <w:r w:rsidR="008B25DE">
        <w:t xml:space="preserve"> rate of Log phase</w:t>
      </w:r>
      <w:r w:rsidR="00F56924">
        <w:t xml:space="preserve"> gro</w:t>
      </w:r>
      <w:r w:rsidR="008B25DE">
        <w:t>wth</w:t>
      </w:r>
    </w:p>
    <w:p w14:paraId="59B8C496" w14:textId="77777777" w:rsidR="00F56924" w:rsidRDefault="00A711FE" w:rsidP="00456315">
      <w:pPr>
        <w:rPr>
          <w:b/>
        </w:rPr>
      </w:pPr>
      <w:r w:rsidRPr="00456315">
        <w:rPr>
          <w:b/>
        </w:rPr>
        <w:t xml:space="preserve"> </w:t>
      </w:r>
      <w:r w:rsidR="004E259A" w:rsidRPr="00456315">
        <w:rPr>
          <w:b/>
        </w:rPr>
        <w:t>Testing relationship between Cumulative growth and rate of growth in Log Phase: Question 3</w:t>
      </w:r>
    </w:p>
    <w:p w14:paraId="205A95AC" w14:textId="77777777" w:rsidR="00B5650E" w:rsidRDefault="004E259A" w:rsidP="00B5650E">
      <w:pPr>
        <w:ind w:firstLine="720"/>
      </w:pPr>
      <w:r>
        <w:t xml:space="preserve">As can be observed from the previous tests 1 and 2, there are statistically significant growth differences from each sugar group even when there are statistically similar slopes of Log Phase. One must conclude that </w:t>
      </w:r>
      <w:r>
        <w:t xml:space="preserve">there are other factors involved that will determine the final growth of the bacteria. One potential factor could be the differences in Lag phase, which as we see in the Figure </w:t>
      </w:r>
      <w:r>
        <w:t>1</w:t>
      </w:r>
      <w:r>
        <w:t xml:space="preserve">, </w:t>
      </w:r>
      <w:r>
        <w:t>could</w:t>
      </w:r>
      <w:r>
        <w:t xml:space="preserve"> modulate cumulative growth independently of the slope of log phase. </w:t>
      </w:r>
      <w:r>
        <w:t xml:space="preserve">Based on this, a correlation test was run on slope of each bacterial colony’s growth in Log phase (stated as a single value for each colony) vs that bacterial colony’s cumulative growth. </w:t>
      </w:r>
      <w:r w:rsidR="00B5650E">
        <w:t xml:space="preserve">The correlation value returned was .95, implying a heavy dependence on the rate of growth to determine the cumulative growth. </w:t>
      </w:r>
    </w:p>
    <w:p w14:paraId="4E2C9F88" w14:textId="77777777" w:rsidR="00456315" w:rsidRDefault="00B5650E" w:rsidP="00456315">
      <w:pPr>
        <w:rPr>
          <w:b/>
        </w:rPr>
      </w:pPr>
      <w:r>
        <w:rPr>
          <w:b/>
        </w:rPr>
        <w:t>Conclusion</w:t>
      </w:r>
    </w:p>
    <w:p w14:paraId="20F0F927" w14:textId="77777777" w:rsidR="009D1E3B" w:rsidRDefault="00B5650E" w:rsidP="00456315">
      <w:r>
        <w:t>For the cumulative growth of Streptococcus mutans, it can be concluded that sugar source makes a significant difference at a p value of &lt; 10</w:t>
      </w:r>
      <w:r w:rsidR="00C26231">
        <w:t>^</w:t>
      </w:r>
      <w:r>
        <w:t xml:space="preserve">-16. Additionally, there is a difference in slope based on sugar source (p=.0012), but it cannot be concluded which sugar has the most growth.  </w:t>
      </w:r>
      <w:r w:rsidR="009D1E3B">
        <w:t xml:space="preserve">From this we can conclude that sugar source greatly affected the </w:t>
      </w:r>
      <w:r>
        <w:t xml:space="preserve">amount </w:t>
      </w:r>
      <w:r w:rsidR="009D1E3B">
        <w:t>of</w:t>
      </w:r>
      <w:r>
        <w:t xml:space="preserve"> cumulative</w:t>
      </w:r>
      <w:r w:rsidR="009D1E3B">
        <w:t xml:space="preserve"> bacterial growth, while we also conclude that glucose and sucrose yield quicker growth in bacteria than fructose and control samples at a 95% confidence </w:t>
      </w:r>
      <w:commentRangeStart w:id="13"/>
      <w:r w:rsidR="009D1E3B">
        <w:t>interval</w:t>
      </w:r>
      <w:commentRangeEnd w:id="13"/>
      <w:r w:rsidR="00742EA0">
        <w:rPr>
          <w:rStyle w:val="CommentReference"/>
        </w:rPr>
        <w:commentReference w:id="13"/>
      </w:r>
      <w:r w:rsidR="009D1E3B">
        <w:t xml:space="preserve">. </w:t>
      </w:r>
      <w:r>
        <w:t xml:space="preserve">One final remark is a greater need to generate more measurements within the Log phase time period. This is because as </w:t>
      </w:r>
      <w:r w:rsidR="00456315">
        <w:t>more data points are generated for an average slope, the more robust the test of equal slopes becomes. This would allow for the rejection of the null for possibly all sugar types and distinguish their slopes as different.</w:t>
      </w:r>
      <w:r>
        <w:t xml:space="preserve"> </w:t>
      </w:r>
    </w:p>
    <w:p w14:paraId="5793115A" w14:textId="77777777" w:rsidR="00742EA0" w:rsidRDefault="00742EA0" w:rsidP="00F56924">
      <w:pPr>
        <w:ind w:firstLine="720"/>
      </w:pPr>
    </w:p>
    <w:p w14:paraId="400D8EC6" w14:textId="77777777" w:rsidR="00742EA0" w:rsidRDefault="00742EA0" w:rsidP="00456315">
      <w:pPr>
        <w:rPr>
          <w:vertAlign w:val="superscript"/>
        </w:rPr>
      </w:pPr>
    </w:p>
    <w:p w14:paraId="632B1D0A" w14:textId="77777777" w:rsidR="00456315" w:rsidRDefault="00456315" w:rsidP="00456315">
      <w:pPr>
        <w:rPr>
          <w:vertAlign w:val="superscript"/>
        </w:rPr>
      </w:pPr>
    </w:p>
    <w:p w14:paraId="0806040B" w14:textId="77777777" w:rsidR="00456315" w:rsidRDefault="00456315" w:rsidP="00456315">
      <w:pPr>
        <w:rPr>
          <w:vertAlign w:val="superscript"/>
        </w:rPr>
      </w:pPr>
    </w:p>
    <w:p w14:paraId="69D5D3B0" w14:textId="77777777" w:rsidR="00456315" w:rsidRDefault="00456315" w:rsidP="00456315">
      <w:pPr>
        <w:rPr>
          <w:vertAlign w:val="superscript"/>
        </w:rPr>
      </w:pPr>
    </w:p>
    <w:p w14:paraId="4B2701E5" w14:textId="77777777" w:rsidR="00456315" w:rsidRDefault="00456315" w:rsidP="00456315">
      <w:pPr>
        <w:rPr>
          <w:vertAlign w:val="superscript"/>
        </w:rPr>
      </w:pPr>
    </w:p>
    <w:p w14:paraId="32808ACE" w14:textId="77777777" w:rsidR="00456315" w:rsidRDefault="00456315" w:rsidP="00C26231">
      <w:pPr>
        <w:jc w:val="center"/>
      </w:pPr>
      <w:r>
        <w:lastRenderedPageBreak/>
        <w:t>References</w:t>
      </w:r>
    </w:p>
    <w:p w14:paraId="0859C7CC" w14:textId="77777777" w:rsidR="00456315" w:rsidRDefault="00C26231" w:rsidP="00456315">
      <w:pPr>
        <w:rPr>
          <w:rFonts w:ascii="Arial" w:hAnsi="Arial" w:cs="Arial"/>
          <w:color w:val="222222"/>
          <w:sz w:val="20"/>
          <w:szCs w:val="20"/>
          <w:shd w:val="clear" w:color="auto" w:fill="FFFFFF"/>
        </w:rPr>
      </w:pPr>
      <w:r>
        <w:t xml:space="preserve">Quigley (2008). </w:t>
      </w:r>
      <w:r>
        <w:t xml:space="preserve">Monitoring the Growth of E. coli </w:t>
      </w:r>
      <w:proofErr w:type="gramStart"/>
      <w:r>
        <w:t>With</w:t>
      </w:r>
      <w:proofErr w:type="gramEnd"/>
      <w:r>
        <w:t xml:space="preserve"> Light Scattering Using the Synergy™ 4 Multi-Mode Microplate Reader with Hybrid Technology™</w:t>
      </w:r>
      <w:r>
        <w:t xml:space="preserve">, </w:t>
      </w:r>
      <w:proofErr w:type="spellStart"/>
      <w:r>
        <w:t>Biotek</w:t>
      </w:r>
      <w:proofErr w:type="spellEnd"/>
      <w:r>
        <w:t xml:space="preserve"> Laboratories</w:t>
      </w:r>
    </w:p>
    <w:p w14:paraId="7752911B" w14:textId="77777777" w:rsidR="00456315" w:rsidRPr="00C26231" w:rsidRDefault="00456315" w:rsidP="00456315">
      <w:proofErr w:type="spellStart"/>
      <w:r>
        <w:rPr>
          <w:rFonts w:ascii="Arial" w:hAnsi="Arial" w:cs="Arial"/>
          <w:color w:val="222222"/>
          <w:sz w:val="20"/>
          <w:szCs w:val="20"/>
          <w:shd w:val="clear" w:color="auto" w:fill="FFFFFF"/>
        </w:rPr>
        <w:t>Widdel</w:t>
      </w:r>
      <w:proofErr w:type="spellEnd"/>
      <w:r>
        <w:rPr>
          <w:rFonts w:ascii="Arial" w:hAnsi="Arial" w:cs="Arial"/>
          <w:color w:val="222222"/>
          <w:sz w:val="20"/>
          <w:szCs w:val="20"/>
          <w:shd w:val="clear" w:color="auto" w:fill="FFFFFF"/>
        </w:rPr>
        <w:t>, F. (2007). Theory and measurement of bacterial growth.</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Di </w:t>
      </w:r>
      <w:proofErr w:type="spellStart"/>
      <w:r>
        <w:rPr>
          <w:rFonts w:ascii="Arial" w:hAnsi="Arial" w:cs="Arial"/>
          <w:i/>
          <w:iCs/>
          <w:color w:val="222222"/>
          <w:sz w:val="20"/>
          <w:szCs w:val="20"/>
          <w:shd w:val="clear" w:color="auto" w:fill="FFFFFF"/>
        </w:rPr>
        <w:t>dalam</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Grundpraktikum</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Mikrobiologie</w:t>
      </w:r>
      <w:proofErr w:type="spell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(11).</w:t>
      </w:r>
    </w:p>
    <w:sectPr w:rsidR="00456315" w:rsidRPr="00C262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son Wilson" w:date="2016-05-30T14:41:00Z" w:initials="JW">
    <w:p w14:paraId="093786F3" w14:textId="77777777" w:rsidR="00BA7916" w:rsidRDefault="00BA7916">
      <w:pPr>
        <w:pStyle w:val="CommentText"/>
      </w:pPr>
      <w:r>
        <w:rPr>
          <w:rStyle w:val="CommentReference"/>
        </w:rPr>
        <w:annotationRef/>
      </w:r>
      <w:r>
        <w:t>Clarify this phrase</w:t>
      </w:r>
    </w:p>
  </w:comment>
  <w:comment w:id="1" w:author="Jason Wilson" w:date="2016-05-30T14:41:00Z" w:initials="JW">
    <w:p w14:paraId="3240C60F" w14:textId="77777777" w:rsidR="00BA7916" w:rsidRDefault="00BA7916">
      <w:pPr>
        <w:pStyle w:val="CommentText"/>
      </w:pPr>
      <w:r>
        <w:rPr>
          <w:rStyle w:val="CommentReference"/>
        </w:rPr>
        <w:annotationRef/>
      </w:r>
      <w:r>
        <w:t xml:space="preserve">Certain </w:t>
      </w:r>
      <w:r>
        <w:sym w:font="Wingdings" w:char="F0E0"/>
      </w:r>
      <w:r>
        <w:t xml:space="preserve"> different (?)</w:t>
      </w:r>
    </w:p>
  </w:comment>
  <w:comment w:id="3" w:author="Jason Wilson" w:date="2016-05-30T14:44:00Z" w:initials="JW">
    <w:p w14:paraId="79FB069C" w14:textId="77777777" w:rsidR="00BA7916" w:rsidRDefault="00BA7916">
      <w:pPr>
        <w:pStyle w:val="CommentText"/>
      </w:pPr>
      <w:r>
        <w:rPr>
          <w:rStyle w:val="CommentReference"/>
        </w:rPr>
        <w:annotationRef/>
      </w:r>
      <w:r>
        <w:t>Notice this word is different from “nutrient” in the abstract.  Be consistent.</w:t>
      </w:r>
    </w:p>
  </w:comment>
  <w:comment w:id="4" w:author="Jason Wilson" w:date="2016-05-30T14:45:00Z" w:initials="JW">
    <w:p w14:paraId="2E3994B8" w14:textId="77777777" w:rsidR="00BA7916" w:rsidRDefault="00BA7916">
      <w:pPr>
        <w:pStyle w:val="CommentText"/>
      </w:pPr>
      <w:r>
        <w:rPr>
          <w:rStyle w:val="CommentReference"/>
        </w:rPr>
        <w:annotationRef/>
      </w:r>
      <w:r>
        <w:t xml:space="preserve">This would be a good place for a reference, probably provided by </w:t>
      </w:r>
      <w:proofErr w:type="spellStart"/>
      <w:r>
        <w:t>Mourin</w:t>
      </w:r>
      <w:proofErr w:type="spellEnd"/>
      <w:r>
        <w:t>.</w:t>
      </w:r>
    </w:p>
  </w:comment>
  <w:comment w:id="5" w:author="Jason Wilson" w:date="2016-05-30T14:48:00Z" w:initials="JW">
    <w:p w14:paraId="720B2F08" w14:textId="77777777" w:rsidR="00BA7916" w:rsidRDefault="00BA7916">
      <w:pPr>
        <w:pStyle w:val="CommentText"/>
      </w:pPr>
      <w:r>
        <w:rPr>
          <w:rStyle w:val="CommentReference"/>
        </w:rPr>
        <w:annotationRef/>
      </w:r>
      <w:r>
        <w:t>This is two questions.  They’re related, but so is the previous one.  If you really want to include the last question, I would recommend separating it as a 3</w:t>
      </w:r>
      <w:r w:rsidRPr="004C42FC">
        <w:rPr>
          <w:vertAlign w:val="superscript"/>
        </w:rPr>
        <w:t>rd</w:t>
      </w:r>
      <w:r>
        <w:t xml:space="preserve"> question.</w:t>
      </w:r>
    </w:p>
  </w:comment>
  <w:comment w:id="6" w:author="Jason Wilson" w:date="2016-05-30T14:50:00Z" w:initials="JW">
    <w:p w14:paraId="32183E18" w14:textId="77777777" w:rsidR="00BA7916" w:rsidRDefault="00BA7916">
      <w:pPr>
        <w:pStyle w:val="CommentText"/>
      </w:pPr>
      <w:r>
        <w:rPr>
          <w:rStyle w:val="CommentReference"/>
        </w:rPr>
        <w:annotationRef/>
      </w:r>
      <w:r>
        <w:t>Reverse these two (x vs. y, not y vs. x).</w:t>
      </w:r>
    </w:p>
  </w:comment>
  <w:comment w:id="7" w:author="Jason Wilson" w:date="2016-05-30T14:50:00Z" w:initials="JW">
    <w:p w14:paraId="6712DFAE" w14:textId="77777777" w:rsidR="00BA7916" w:rsidRDefault="00BA7916">
      <w:pPr>
        <w:pStyle w:val="CommentText"/>
      </w:pPr>
      <w:r>
        <w:rPr>
          <w:rStyle w:val="CommentReference"/>
        </w:rPr>
        <w:annotationRef/>
      </w:r>
      <w:r>
        <w:t>Ibid.</w:t>
      </w:r>
    </w:p>
  </w:comment>
  <w:comment w:id="8" w:author="Jason Wilson" w:date="2016-05-30T14:53:00Z" w:initials="JW">
    <w:p w14:paraId="5A1C028E" w14:textId="77777777" w:rsidR="00BA7916" w:rsidRDefault="00BA7916">
      <w:pPr>
        <w:pStyle w:val="CommentText"/>
      </w:pPr>
      <w:r>
        <w:rPr>
          <w:rStyle w:val="CommentReference"/>
        </w:rPr>
        <w:annotationRef/>
      </w:r>
      <w:r>
        <w:t>Put the caption on Figures at the BOTTOM.  Also, the figure is cut-off, please fix.</w:t>
      </w:r>
    </w:p>
  </w:comment>
  <w:comment w:id="9" w:author="Jason Wilson" w:date="2016-05-30T15:00:00Z" w:initials="JW">
    <w:p w14:paraId="7F9AF473" w14:textId="77777777" w:rsidR="00BA7916" w:rsidRDefault="00BA7916">
      <w:pPr>
        <w:pStyle w:val="CommentText"/>
      </w:pPr>
      <w:r>
        <w:rPr>
          <w:rStyle w:val="CommentReference"/>
        </w:rPr>
        <w:annotationRef/>
      </w:r>
      <w:r>
        <w:t>This graph should be moved to the next paragraph, where you discuss the equality of slopes test.</w:t>
      </w:r>
    </w:p>
  </w:comment>
  <w:comment w:id="11" w:author="Jason Wilson" w:date="2016-05-30T14:59:00Z" w:initials="JW">
    <w:p w14:paraId="76A0CB12" w14:textId="77777777" w:rsidR="00BA7916" w:rsidRDefault="00BA7916">
      <w:pPr>
        <w:pStyle w:val="CommentText"/>
      </w:pPr>
      <w:r>
        <w:rPr>
          <w:rStyle w:val="CommentReference"/>
        </w:rPr>
        <w:annotationRef/>
      </w:r>
      <w:r>
        <w:t>State exactly what package was used, and give a sentence about this test.  Look up the reference in the help menu for the function and cite the reference here.  It is not a common test.</w:t>
      </w:r>
    </w:p>
  </w:comment>
  <w:comment w:id="12" w:author="Jason Wilson" w:date="2016-05-30T15:02:00Z" w:initials="JW">
    <w:p w14:paraId="119B75F1" w14:textId="77777777" w:rsidR="00BA7916" w:rsidRDefault="00BA7916">
      <w:pPr>
        <w:pStyle w:val="CommentText"/>
      </w:pPr>
      <w:r>
        <w:rPr>
          <w:rStyle w:val="CommentReference"/>
        </w:rPr>
        <w:annotationRef/>
      </w:r>
      <w:r>
        <w:t>Rather than saying “higher than 0.05”, it is better to cite the p-values in the parentheses, and let the reader be the judge.</w:t>
      </w:r>
    </w:p>
  </w:comment>
  <w:comment w:id="13" w:author="Jason Wilson" w:date="2016-05-30T15:02:00Z" w:initials="JW">
    <w:p w14:paraId="14085088" w14:textId="77777777" w:rsidR="00BA7916" w:rsidRDefault="00BA7916">
      <w:pPr>
        <w:pStyle w:val="CommentText"/>
      </w:pPr>
      <w:r>
        <w:rPr>
          <w:rStyle w:val="CommentReference"/>
        </w:rPr>
        <w:annotationRef/>
      </w:r>
      <w:r>
        <w:t xml:space="preserve">If </w:t>
      </w:r>
      <w:proofErr w:type="spellStart"/>
      <w:r>
        <w:t>Mourin</w:t>
      </w:r>
      <w:proofErr w:type="spellEnd"/>
      <w:r>
        <w:t xml:space="preserve"> had a few sentences explaining the meaning and significance of this work, it would be helpful.  You have the space for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786F3" w15:done="0"/>
  <w15:commentEx w15:paraId="3240C60F" w15:done="0"/>
  <w15:commentEx w15:paraId="79FB069C" w15:done="0"/>
  <w15:commentEx w15:paraId="2E3994B8" w15:done="0"/>
  <w15:commentEx w15:paraId="720B2F08" w15:done="0"/>
  <w15:commentEx w15:paraId="32183E18" w15:done="0"/>
  <w15:commentEx w15:paraId="6712DFAE" w15:done="0"/>
  <w15:commentEx w15:paraId="5A1C028E" w15:done="0"/>
  <w15:commentEx w15:paraId="7F9AF473" w15:done="0"/>
  <w15:commentEx w15:paraId="76A0CB12" w15:done="0"/>
  <w15:commentEx w15:paraId="119B75F1" w15:done="0"/>
  <w15:commentEx w15:paraId="140850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74D49"/>
    <w:multiLevelType w:val="hybridMultilevel"/>
    <w:tmpl w:val="B1685714"/>
    <w:lvl w:ilvl="0" w:tplc="7370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16"/>
    <w:rsid w:val="000058B8"/>
    <w:rsid w:val="0001059A"/>
    <w:rsid w:val="00013C6D"/>
    <w:rsid w:val="00025BD5"/>
    <w:rsid w:val="000269EC"/>
    <w:rsid w:val="00032D59"/>
    <w:rsid w:val="0003412A"/>
    <w:rsid w:val="00037868"/>
    <w:rsid w:val="00041DF7"/>
    <w:rsid w:val="0004317C"/>
    <w:rsid w:val="000562D5"/>
    <w:rsid w:val="00060AC6"/>
    <w:rsid w:val="00060C05"/>
    <w:rsid w:val="00064D54"/>
    <w:rsid w:val="000669A8"/>
    <w:rsid w:val="00067968"/>
    <w:rsid w:val="000752AE"/>
    <w:rsid w:val="00076065"/>
    <w:rsid w:val="00082E94"/>
    <w:rsid w:val="00086CAE"/>
    <w:rsid w:val="000A02C2"/>
    <w:rsid w:val="000A3CF3"/>
    <w:rsid w:val="000B06AB"/>
    <w:rsid w:val="000C648B"/>
    <w:rsid w:val="000D394B"/>
    <w:rsid w:val="000D52CD"/>
    <w:rsid w:val="000E06D0"/>
    <w:rsid w:val="000E12D2"/>
    <w:rsid w:val="000E29E4"/>
    <w:rsid w:val="000E5BF7"/>
    <w:rsid w:val="000F0CF2"/>
    <w:rsid w:val="000F291D"/>
    <w:rsid w:val="000F38D8"/>
    <w:rsid w:val="0011582E"/>
    <w:rsid w:val="00123155"/>
    <w:rsid w:val="00130DBF"/>
    <w:rsid w:val="00132152"/>
    <w:rsid w:val="001420E9"/>
    <w:rsid w:val="001445A7"/>
    <w:rsid w:val="001449D8"/>
    <w:rsid w:val="00145192"/>
    <w:rsid w:val="00146B71"/>
    <w:rsid w:val="00146D54"/>
    <w:rsid w:val="0014716F"/>
    <w:rsid w:val="00156B7E"/>
    <w:rsid w:val="00160A61"/>
    <w:rsid w:val="00162947"/>
    <w:rsid w:val="00171237"/>
    <w:rsid w:val="00173AF2"/>
    <w:rsid w:val="00174030"/>
    <w:rsid w:val="00181527"/>
    <w:rsid w:val="001834DB"/>
    <w:rsid w:val="00186AF6"/>
    <w:rsid w:val="00190609"/>
    <w:rsid w:val="00191901"/>
    <w:rsid w:val="00193012"/>
    <w:rsid w:val="00193D66"/>
    <w:rsid w:val="00194517"/>
    <w:rsid w:val="0019489C"/>
    <w:rsid w:val="001A50C4"/>
    <w:rsid w:val="001A58A2"/>
    <w:rsid w:val="001A682A"/>
    <w:rsid w:val="001B0C72"/>
    <w:rsid w:val="001B0EF8"/>
    <w:rsid w:val="001C3049"/>
    <w:rsid w:val="001D183E"/>
    <w:rsid w:val="001D2625"/>
    <w:rsid w:val="001D38F9"/>
    <w:rsid w:val="001E1C59"/>
    <w:rsid w:val="001E4D87"/>
    <w:rsid w:val="001F221F"/>
    <w:rsid w:val="001F2514"/>
    <w:rsid w:val="001F5960"/>
    <w:rsid w:val="0020233A"/>
    <w:rsid w:val="00207921"/>
    <w:rsid w:val="00214D8F"/>
    <w:rsid w:val="00221484"/>
    <w:rsid w:val="002231EA"/>
    <w:rsid w:val="002235DD"/>
    <w:rsid w:val="002237FB"/>
    <w:rsid w:val="00223D07"/>
    <w:rsid w:val="0023256E"/>
    <w:rsid w:val="002365E7"/>
    <w:rsid w:val="00237058"/>
    <w:rsid w:val="002409B4"/>
    <w:rsid w:val="0024222C"/>
    <w:rsid w:val="002462D2"/>
    <w:rsid w:val="0025206B"/>
    <w:rsid w:val="0025259E"/>
    <w:rsid w:val="00257F2D"/>
    <w:rsid w:val="00260270"/>
    <w:rsid w:val="0026215D"/>
    <w:rsid w:val="00263FEA"/>
    <w:rsid w:val="00270495"/>
    <w:rsid w:val="00272731"/>
    <w:rsid w:val="00275EFF"/>
    <w:rsid w:val="00280DB1"/>
    <w:rsid w:val="00284208"/>
    <w:rsid w:val="002867DB"/>
    <w:rsid w:val="00290B66"/>
    <w:rsid w:val="0029368C"/>
    <w:rsid w:val="00293D58"/>
    <w:rsid w:val="00295FC8"/>
    <w:rsid w:val="002A0334"/>
    <w:rsid w:val="002A0BDD"/>
    <w:rsid w:val="002A181A"/>
    <w:rsid w:val="002A5431"/>
    <w:rsid w:val="002B276D"/>
    <w:rsid w:val="002B3B88"/>
    <w:rsid w:val="002B53CB"/>
    <w:rsid w:val="002B64E1"/>
    <w:rsid w:val="002C3716"/>
    <w:rsid w:val="002C3C94"/>
    <w:rsid w:val="002C7EC3"/>
    <w:rsid w:val="002D19E9"/>
    <w:rsid w:val="002D5545"/>
    <w:rsid w:val="002D621F"/>
    <w:rsid w:val="002D77D4"/>
    <w:rsid w:val="002D7C13"/>
    <w:rsid w:val="002E0E90"/>
    <w:rsid w:val="002E7B7C"/>
    <w:rsid w:val="002F3EB8"/>
    <w:rsid w:val="0030479B"/>
    <w:rsid w:val="003056DD"/>
    <w:rsid w:val="00305714"/>
    <w:rsid w:val="003077DC"/>
    <w:rsid w:val="00307AD5"/>
    <w:rsid w:val="003115BD"/>
    <w:rsid w:val="0031285D"/>
    <w:rsid w:val="00313B32"/>
    <w:rsid w:val="00316B63"/>
    <w:rsid w:val="003203E7"/>
    <w:rsid w:val="00326608"/>
    <w:rsid w:val="00331716"/>
    <w:rsid w:val="00346D13"/>
    <w:rsid w:val="003551D3"/>
    <w:rsid w:val="00363ABC"/>
    <w:rsid w:val="00367190"/>
    <w:rsid w:val="00367682"/>
    <w:rsid w:val="00371B3B"/>
    <w:rsid w:val="00374E15"/>
    <w:rsid w:val="003751DA"/>
    <w:rsid w:val="003827FE"/>
    <w:rsid w:val="0038547B"/>
    <w:rsid w:val="00392154"/>
    <w:rsid w:val="0039553E"/>
    <w:rsid w:val="003A15AB"/>
    <w:rsid w:val="003A72B4"/>
    <w:rsid w:val="003A7571"/>
    <w:rsid w:val="003B4046"/>
    <w:rsid w:val="003B67F4"/>
    <w:rsid w:val="003C4482"/>
    <w:rsid w:val="003D02C0"/>
    <w:rsid w:val="003D05F1"/>
    <w:rsid w:val="003D1994"/>
    <w:rsid w:val="003D28B4"/>
    <w:rsid w:val="003D31E9"/>
    <w:rsid w:val="003D7258"/>
    <w:rsid w:val="003E18D1"/>
    <w:rsid w:val="003E1EEA"/>
    <w:rsid w:val="003E4E29"/>
    <w:rsid w:val="003F531C"/>
    <w:rsid w:val="003F667C"/>
    <w:rsid w:val="003F6F47"/>
    <w:rsid w:val="00400254"/>
    <w:rsid w:val="00400980"/>
    <w:rsid w:val="00400E0F"/>
    <w:rsid w:val="00401C09"/>
    <w:rsid w:val="0040766C"/>
    <w:rsid w:val="004159E7"/>
    <w:rsid w:val="004162DE"/>
    <w:rsid w:val="00423573"/>
    <w:rsid w:val="00435ABD"/>
    <w:rsid w:val="00436FA9"/>
    <w:rsid w:val="00443ECA"/>
    <w:rsid w:val="004447F2"/>
    <w:rsid w:val="00452E9A"/>
    <w:rsid w:val="00456315"/>
    <w:rsid w:val="00457B28"/>
    <w:rsid w:val="00457C65"/>
    <w:rsid w:val="00475CFF"/>
    <w:rsid w:val="00477C35"/>
    <w:rsid w:val="0048361C"/>
    <w:rsid w:val="00486E84"/>
    <w:rsid w:val="00493103"/>
    <w:rsid w:val="004953D1"/>
    <w:rsid w:val="00497AAA"/>
    <w:rsid w:val="004A3523"/>
    <w:rsid w:val="004A7D75"/>
    <w:rsid w:val="004B36CA"/>
    <w:rsid w:val="004B40B3"/>
    <w:rsid w:val="004C42FC"/>
    <w:rsid w:val="004C6395"/>
    <w:rsid w:val="004D1D95"/>
    <w:rsid w:val="004D266F"/>
    <w:rsid w:val="004D53C4"/>
    <w:rsid w:val="004D6D7A"/>
    <w:rsid w:val="004E259A"/>
    <w:rsid w:val="004F5FE9"/>
    <w:rsid w:val="004F6461"/>
    <w:rsid w:val="0050195E"/>
    <w:rsid w:val="00502842"/>
    <w:rsid w:val="00503E1C"/>
    <w:rsid w:val="00507888"/>
    <w:rsid w:val="005105FB"/>
    <w:rsid w:val="005165E9"/>
    <w:rsid w:val="00516AD5"/>
    <w:rsid w:val="0052090F"/>
    <w:rsid w:val="005229E4"/>
    <w:rsid w:val="00523547"/>
    <w:rsid w:val="00531E79"/>
    <w:rsid w:val="00533BF8"/>
    <w:rsid w:val="00544DAD"/>
    <w:rsid w:val="0054576C"/>
    <w:rsid w:val="00556294"/>
    <w:rsid w:val="00557E1B"/>
    <w:rsid w:val="00561C22"/>
    <w:rsid w:val="00563846"/>
    <w:rsid w:val="00564AA6"/>
    <w:rsid w:val="00566064"/>
    <w:rsid w:val="0056660B"/>
    <w:rsid w:val="005671A8"/>
    <w:rsid w:val="0058548A"/>
    <w:rsid w:val="00587F50"/>
    <w:rsid w:val="00592755"/>
    <w:rsid w:val="005951EA"/>
    <w:rsid w:val="005957B2"/>
    <w:rsid w:val="005977E3"/>
    <w:rsid w:val="005A2084"/>
    <w:rsid w:val="005A61CD"/>
    <w:rsid w:val="005B749E"/>
    <w:rsid w:val="005C18F7"/>
    <w:rsid w:val="005C1E66"/>
    <w:rsid w:val="005C4642"/>
    <w:rsid w:val="005D1DAF"/>
    <w:rsid w:val="005D622A"/>
    <w:rsid w:val="005E30B2"/>
    <w:rsid w:val="005F026B"/>
    <w:rsid w:val="005F58EE"/>
    <w:rsid w:val="00600EEA"/>
    <w:rsid w:val="00602314"/>
    <w:rsid w:val="00616B3B"/>
    <w:rsid w:val="00627A3A"/>
    <w:rsid w:val="0064195D"/>
    <w:rsid w:val="00643A76"/>
    <w:rsid w:val="00643FB7"/>
    <w:rsid w:val="006479AF"/>
    <w:rsid w:val="00650AEA"/>
    <w:rsid w:val="00655CF1"/>
    <w:rsid w:val="00656394"/>
    <w:rsid w:val="00657A94"/>
    <w:rsid w:val="006641E4"/>
    <w:rsid w:val="00666C72"/>
    <w:rsid w:val="00667672"/>
    <w:rsid w:val="0067321C"/>
    <w:rsid w:val="00673DB9"/>
    <w:rsid w:val="00675ACD"/>
    <w:rsid w:val="0068099F"/>
    <w:rsid w:val="00681D8F"/>
    <w:rsid w:val="006A69FE"/>
    <w:rsid w:val="006A7171"/>
    <w:rsid w:val="006B3471"/>
    <w:rsid w:val="006B6653"/>
    <w:rsid w:val="006B7BBF"/>
    <w:rsid w:val="006C3EA7"/>
    <w:rsid w:val="006C4BD2"/>
    <w:rsid w:val="006D363F"/>
    <w:rsid w:val="006D39CC"/>
    <w:rsid w:val="006D57BF"/>
    <w:rsid w:val="006E17E6"/>
    <w:rsid w:val="006E32EF"/>
    <w:rsid w:val="006F03A9"/>
    <w:rsid w:val="006F67BE"/>
    <w:rsid w:val="006F7A0A"/>
    <w:rsid w:val="00700948"/>
    <w:rsid w:val="00715DC3"/>
    <w:rsid w:val="00720358"/>
    <w:rsid w:val="00720D9D"/>
    <w:rsid w:val="00721DBD"/>
    <w:rsid w:val="007243E9"/>
    <w:rsid w:val="00730735"/>
    <w:rsid w:val="00730978"/>
    <w:rsid w:val="00742BAC"/>
    <w:rsid w:val="00742EA0"/>
    <w:rsid w:val="0074394D"/>
    <w:rsid w:val="00755357"/>
    <w:rsid w:val="00763B01"/>
    <w:rsid w:val="007776ED"/>
    <w:rsid w:val="007806A0"/>
    <w:rsid w:val="007815C9"/>
    <w:rsid w:val="00782494"/>
    <w:rsid w:val="00782AF6"/>
    <w:rsid w:val="00792D01"/>
    <w:rsid w:val="00793103"/>
    <w:rsid w:val="00794F40"/>
    <w:rsid w:val="007A544F"/>
    <w:rsid w:val="007A66DF"/>
    <w:rsid w:val="007B08AE"/>
    <w:rsid w:val="007B49AB"/>
    <w:rsid w:val="007C2D46"/>
    <w:rsid w:val="007C44DE"/>
    <w:rsid w:val="007C5AA0"/>
    <w:rsid w:val="007C5B05"/>
    <w:rsid w:val="007E1135"/>
    <w:rsid w:val="007E797E"/>
    <w:rsid w:val="007F7C63"/>
    <w:rsid w:val="00801E22"/>
    <w:rsid w:val="00805A4D"/>
    <w:rsid w:val="00815B4C"/>
    <w:rsid w:val="008176B6"/>
    <w:rsid w:val="008208CB"/>
    <w:rsid w:val="00831FE6"/>
    <w:rsid w:val="0083297B"/>
    <w:rsid w:val="008374C7"/>
    <w:rsid w:val="008411A0"/>
    <w:rsid w:val="008451B6"/>
    <w:rsid w:val="00850E4C"/>
    <w:rsid w:val="0085283D"/>
    <w:rsid w:val="00853765"/>
    <w:rsid w:val="00854F7A"/>
    <w:rsid w:val="00855A76"/>
    <w:rsid w:val="00856C01"/>
    <w:rsid w:val="00856F5D"/>
    <w:rsid w:val="0086253B"/>
    <w:rsid w:val="00867E6D"/>
    <w:rsid w:val="0087131A"/>
    <w:rsid w:val="00871A58"/>
    <w:rsid w:val="00874BA3"/>
    <w:rsid w:val="0087763A"/>
    <w:rsid w:val="00881BBE"/>
    <w:rsid w:val="0088389C"/>
    <w:rsid w:val="00886ACC"/>
    <w:rsid w:val="00887C15"/>
    <w:rsid w:val="00894263"/>
    <w:rsid w:val="0089459F"/>
    <w:rsid w:val="00897AEF"/>
    <w:rsid w:val="008A0697"/>
    <w:rsid w:val="008A0B17"/>
    <w:rsid w:val="008A3CD7"/>
    <w:rsid w:val="008B0777"/>
    <w:rsid w:val="008B25DE"/>
    <w:rsid w:val="008C391F"/>
    <w:rsid w:val="008C47D0"/>
    <w:rsid w:val="008C61D4"/>
    <w:rsid w:val="008D0593"/>
    <w:rsid w:val="008D6523"/>
    <w:rsid w:val="008D6A87"/>
    <w:rsid w:val="0090221F"/>
    <w:rsid w:val="00904121"/>
    <w:rsid w:val="00906570"/>
    <w:rsid w:val="00906D5B"/>
    <w:rsid w:val="00907A31"/>
    <w:rsid w:val="009117CD"/>
    <w:rsid w:val="009151D7"/>
    <w:rsid w:val="00916D25"/>
    <w:rsid w:val="009207A0"/>
    <w:rsid w:val="0092134B"/>
    <w:rsid w:val="00921E51"/>
    <w:rsid w:val="009262F2"/>
    <w:rsid w:val="00926EF5"/>
    <w:rsid w:val="00927363"/>
    <w:rsid w:val="00927F40"/>
    <w:rsid w:val="009345B6"/>
    <w:rsid w:val="00940C89"/>
    <w:rsid w:val="00944A31"/>
    <w:rsid w:val="00947F82"/>
    <w:rsid w:val="00953484"/>
    <w:rsid w:val="00954ADB"/>
    <w:rsid w:val="00955ED9"/>
    <w:rsid w:val="00957463"/>
    <w:rsid w:val="00971A72"/>
    <w:rsid w:val="00974571"/>
    <w:rsid w:val="00981BE0"/>
    <w:rsid w:val="00982B55"/>
    <w:rsid w:val="00983570"/>
    <w:rsid w:val="009854F2"/>
    <w:rsid w:val="00985BAB"/>
    <w:rsid w:val="00986394"/>
    <w:rsid w:val="009966D1"/>
    <w:rsid w:val="00997BE4"/>
    <w:rsid w:val="009A5005"/>
    <w:rsid w:val="009A5546"/>
    <w:rsid w:val="009A6FB3"/>
    <w:rsid w:val="009B5B1C"/>
    <w:rsid w:val="009C12CC"/>
    <w:rsid w:val="009C5540"/>
    <w:rsid w:val="009C6A1F"/>
    <w:rsid w:val="009D12C0"/>
    <w:rsid w:val="009D1420"/>
    <w:rsid w:val="009D1E3B"/>
    <w:rsid w:val="009D544D"/>
    <w:rsid w:val="009D6D46"/>
    <w:rsid w:val="009E2B58"/>
    <w:rsid w:val="009E3669"/>
    <w:rsid w:val="009E6FE6"/>
    <w:rsid w:val="009F47D0"/>
    <w:rsid w:val="009F57A3"/>
    <w:rsid w:val="009F5DEA"/>
    <w:rsid w:val="009F703E"/>
    <w:rsid w:val="00A0262F"/>
    <w:rsid w:val="00A06261"/>
    <w:rsid w:val="00A07E97"/>
    <w:rsid w:val="00A11919"/>
    <w:rsid w:val="00A1455D"/>
    <w:rsid w:val="00A14E45"/>
    <w:rsid w:val="00A15102"/>
    <w:rsid w:val="00A17212"/>
    <w:rsid w:val="00A2503F"/>
    <w:rsid w:val="00A32E6A"/>
    <w:rsid w:val="00A36B1D"/>
    <w:rsid w:val="00A527B1"/>
    <w:rsid w:val="00A55D97"/>
    <w:rsid w:val="00A56D89"/>
    <w:rsid w:val="00A60470"/>
    <w:rsid w:val="00A61C5C"/>
    <w:rsid w:val="00A63932"/>
    <w:rsid w:val="00A70F96"/>
    <w:rsid w:val="00A711FE"/>
    <w:rsid w:val="00A71CF2"/>
    <w:rsid w:val="00A73573"/>
    <w:rsid w:val="00A76A95"/>
    <w:rsid w:val="00A77B9A"/>
    <w:rsid w:val="00A81842"/>
    <w:rsid w:val="00A82BAF"/>
    <w:rsid w:val="00A91FD1"/>
    <w:rsid w:val="00A951E7"/>
    <w:rsid w:val="00AA4D34"/>
    <w:rsid w:val="00AB4743"/>
    <w:rsid w:val="00AC1A62"/>
    <w:rsid w:val="00AC42FC"/>
    <w:rsid w:val="00AC4594"/>
    <w:rsid w:val="00AC482D"/>
    <w:rsid w:val="00AC7AFA"/>
    <w:rsid w:val="00AD192D"/>
    <w:rsid w:val="00AE0249"/>
    <w:rsid w:val="00AE3AC4"/>
    <w:rsid w:val="00AE6D8B"/>
    <w:rsid w:val="00AF6084"/>
    <w:rsid w:val="00B15BC3"/>
    <w:rsid w:val="00B20F1B"/>
    <w:rsid w:val="00B21932"/>
    <w:rsid w:val="00B30307"/>
    <w:rsid w:val="00B37439"/>
    <w:rsid w:val="00B40753"/>
    <w:rsid w:val="00B44CC9"/>
    <w:rsid w:val="00B46E46"/>
    <w:rsid w:val="00B53F5E"/>
    <w:rsid w:val="00B5570B"/>
    <w:rsid w:val="00B5650E"/>
    <w:rsid w:val="00B61FC9"/>
    <w:rsid w:val="00B73842"/>
    <w:rsid w:val="00B73A18"/>
    <w:rsid w:val="00B740B7"/>
    <w:rsid w:val="00B76916"/>
    <w:rsid w:val="00B7791A"/>
    <w:rsid w:val="00B85CC8"/>
    <w:rsid w:val="00BA6353"/>
    <w:rsid w:val="00BA6B6B"/>
    <w:rsid w:val="00BA7916"/>
    <w:rsid w:val="00BB0F4F"/>
    <w:rsid w:val="00BB7040"/>
    <w:rsid w:val="00BC75FA"/>
    <w:rsid w:val="00BD30AC"/>
    <w:rsid w:val="00BD397A"/>
    <w:rsid w:val="00BE0FC5"/>
    <w:rsid w:val="00BE738A"/>
    <w:rsid w:val="00BF5954"/>
    <w:rsid w:val="00C04784"/>
    <w:rsid w:val="00C054D8"/>
    <w:rsid w:val="00C058DE"/>
    <w:rsid w:val="00C10C36"/>
    <w:rsid w:val="00C1346E"/>
    <w:rsid w:val="00C1488A"/>
    <w:rsid w:val="00C1617B"/>
    <w:rsid w:val="00C26231"/>
    <w:rsid w:val="00C560A6"/>
    <w:rsid w:val="00C5691E"/>
    <w:rsid w:val="00C56EA2"/>
    <w:rsid w:val="00C57132"/>
    <w:rsid w:val="00C60689"/>
    <w:rsid w:val="00C61E2A"/>
    <w:rsid w:val="00C62D63"/>
    <w:rsid w:val="00C670A1"/>
    <w:rsid w:val="00C6795D"/>
    <w:rsid w:val="00C87E8F"/>
    <w:rsid w:val="00C9614A"/>
    <w:rsid w:val="00C9739E"/>
    <w:rsid w:val="00CA04BD"/>
    <w:rsid w:val="00CA0D64"/>
    <w:rsid w:val="00CA164A"/>
    <w:rsid w:val="00CA529E"/>
    <w:rsid w:val="00CB0E9E"/>
    <w:rsid w:val="00CB5238"/>
    <w:rsid w:val="00CB7533"/>
    <w:rsid w:val="00CC227F"/>
    <w:rsid w:val="00CC29F0"/>
    <w:rsid w:val="00CD1398"/>
    <w:rsid w:val="00CD1C55"/>
    <w:rsid w:val="00CD7665"/>
    <w:rsid w:val="00CE0005"/>
    <w:rsid w:val="00CE07A1"/>
    <w:rsid w:val="00CE77B9"/>
    <w:rsid w:val="00D03134"/>
    <w:rsid w:val="00D043AF"/>
    <w:rsid w:val="00D048D5"/>
    <w:rsid w:val="00D06BA9"/>
    <w:rsid w:val="00D16438"/>
    <w:rsid w:val="00D1766C"/>
    <w:rsid w:val="00D25D8D"/>
    <w:rsid w:val="00D27108"/>
    <w:rsid w:val="00D37F4A"/>
    <w:rsid w:val="00D42ECF"/>
    <w:rsid w:val="00D47469"/>
    <w:rsid w:val="00D50986"/>
    <w:rsid w:val="00D55C49"/>
    <w:rsid w:val="00D601F2"/>
    <w:rsid w:val="00D62EDA"/>
    <w:rsid w:val="00D6463A"/>
    <w:rsid w:val="00D71430"/>
    <w:rsid w:val="00D7287E"/>
    <w:rsid w:val="00D81AAB"/>
    <w:rsid w:val="00D862F4"/>
    <w:rsid w:val="00D87036"/>
    <w:rsid w:val="00D876EB"/>
    <w:rsid w:val="00D92A07"/>
    <w:rsid w:val="00DA1E1D"/>
    <w:rsid w:val="00DA5181"/>
    <w:rsid w:val="00DA7C1C"/>
    <w:rsid w:val="00DB46CF"/>
    <w:rsid w:val="00DB5ACE"/>
    <w:rsid w:val="00DB60BF"/>
    <w:rsid w:val="00DB6906"/>
    <w:rsid w:val="00DC1B23"/>
    <w:rsid w:val="00DD035F"/>
    <w:rsid w:val="00DD0F9B"/>
    <w:rsid w:val="00DD5263"/>
    <w:rsid w:val="00DE0376"/>
    <w:rsid w:val="00DE5497"/>
    <w:rsid w:val="00DE79C2"/>
    <w:rsid w:val="00DF1030"/>
    <w:rsid w:val="00DF2589"/>
    <w:rsid w:val="00DF4680"/>
    <w:rsid w:val="00DF4730"/>
    <w:rsid w:val="00DF533E"/>
    <w:rsid w:val="00DF74EC"/>
    <w:rsid w:val="00DF7584"/>
    <w:rsid w:val="00E0202A"/>
    <w:rsid w:val="00E105E4"/>
    <w:rsid w:val="00E10678"/>
    <w:rsid w:val="00E10B10"/>
    <w:rsid w:val="00E115E1"/>
    <w:rsid w:val="00E135F2"/>
    <w:rsid w:val="00E158F3"/>
    <w:rsid w:val="00E16D51"/>
    <w:rsid w:val="00E16D98"/>
    <w:rsid w:val="00E1740D"/>
    <w:rsid w:val="00E20AAA"/>
    <w:rsid w:val="00E22E5B"/>
    <w:rsid w:val="00E3212A"/>
    <w:rsid w:val="00E344F1"/>
    <w:rsid w:val="00E37AC4"/>
    <w:rsid w:val="00E37EB1"/>
    <w:rsid w:val="00E42AC7"/>
    <w:rsid w:val="00E46415"/>
    <w:rsid w:val="00E50506"/>
    <w:rsid w:val="00E60770"/>
    <w:rsid w:val="00E60C1E"/>
    <w:rsid w:val="00E6572E"/>
    <w:rsid w:val="00E71227"/>
    <w:rsid w:val="00E7172F"/>
    <w:rsid w:val="00E7438F"/>
    <w:rsid w:val="00E743FF"/>
    <w:rsid w:val="00E91328"/>
    <w:rsid w:val="00E91A7E"/>
    <w:rsid w:val="00E924F2"/>
    <w:rsid w:val="00E928F4"/>
    <w:rsid w:val="00E94DCD"/>
    <w:rsid w:val="00E95144"/>
    <w:rsid w:val="00E9648F"/>
    <w:rsid w:val="00EA2896"/>
    <w:rsid w:val="00EA2F3F"/>
    <w:rsid w:val="00EA3ED2"/>
    <w:rsid w:val="00EB3A3B"/>
    <w:rsid w:val="00EB4048"/>
    <w:rsid w:val="00EB6331"/>
    <w:rsid w:val="00EB69A7"/>
    <w:rsid w:val="00EB6BE1"/>
    <w:rsid w:val="00EC2204"/>
    <w:rsid w:val="00EC408B"/>
    <w:rsid w:val="00EC41EE"/>
    <w:rsid w:val="00EC5C84"/>
    <w:rsid w:val="00ED3C12"/>
    <w:rsid w:val="00ED3EBD"/>
    <w:rsid w:val="00ED522E"/>
    <w:rsid w:val="00EE10DB"/>
    <w:rsid w:val="00EE4B8D"/>
    <w:rsid w:val="00F0272B"/>
    <w:rsid w:val="00F0422C"/>
    <w:rsid w:val="00F072BA"/>
    <w:rsid w:val="00F17505"/>
    <w:rsid w:val="00F22AD4"/>
    <w:rsid w:val="00F24E2B"/>
    <w:rsid w:val="00F25C14"/>
    <w:rsid w:val="00F31E1C"/>
    <w:rsid w:val="00F4236C"/>
    <w:rsid w:val="00F43AD0"/>
    <w:rsid w:val="00F44FB6"/>
    <w:rsid w:val="00F56924"/>
    <w:rsid w:val="00F60E56"/>
    <w:rsid w:val="00F71C04"/>
    <w:rsid w:val="00F73A91"/>
    <w:rsid w:val="00F901F7"/>
    <w:rsid w:val="00F9654E"/>
    <w:rsid w:val="00F96A79"/>
    <w:rsid w:val="00FA1657"/>
    <w:rsid w:val="00FA1F96"/>
    <w:rsid w:val="00FA2DC7"/>
    <w:rsid w:val="00FA3FD8"/>
    <w:rsid w:val="00FB243C"/>
    <w:rsid w:val="00FB467C"/>
    <w:rsid w:val="00FB4938"/>
    <w:rsid w:val="00FB6250"/>
    <w:rsid w:val="00FB6AC6"/>
    <w:rsid w:val="00FB79AE"/>
    <w:rsid w:val="00FB7A1D"/>
    <w:rsid w:val="00FC6FC2"/>
    <w:rsid w:val="00FD437E"/>
    <w:rsid w:val="00FD70AF"/>
    <w:rsid w:val="00FE33CF"/>
    <w:rsid w:val="00FE43E7"/>
    <w:rsid w:val="00FE6DEC"/>
    <w:rsid w:val="00FF42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2EB8"/>
  <w15:docId w15:val="{B81081AF-2C11-4BB8-A172-325253B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42FC"/>
    <w:rPr>
      <w:sz w:val="16"/>
      <w:szCs w:val="16"/>
    </w:rPr>
  </w:style>
  <w:style w:type="paragraph" w:styleId="CommentText">
    <w:name w:val="annotation text"/>
    <w:basedOn w:val="Normal"/>
    <w:link w:val="CommentTextChar"/>
    <w:uiPriority w:val="99"/>
    <w:semiHidden/>
    <w:unhideWhenUsed/>
    <w:rsid w:val="004C42FC"/>
    <w:pPr>
      <w:spacing w:line="240" w:lineRule="auto"/>
    </w:pPr>
    <w:rPr>
      <w:sz w:val="20"/>
      <w:szCs w:val="20"/>
    </w:rPr>
  </w:style>
  <w:style w:type="character" w:customStyle="1" w:styleId="CommentTextChar">
    <w:name w:val="Comment Text Char"/>
    <w:basedOn w:val="DefaultParagraphFont"/>
    <w:link w:val="CommentText"/>
    <w:uiPriority w:val="99"/>
    <w:semiHidden/>
    <w:rsid w:val="004C42FC"/>
    <w:rPr>
      <w:sz w:val="20"/>
      <w:szCs w:val="20"/>
    </w:rPr>
  </w:style>
  <w:style w:type="paragraph" w:styleId="CommentSubject">
    <w:name w:val="annotation subject"/>
    <w:basedOn w:val="CommentText"/>
    <w:next w:val="CommentText"/>
    <w:link w:val="CommentSubjectChar"/>
    <w:uiPriority w:val="99"/>
    <w:semiHidden/>
    <w:unhideWhenUsed/>
    <w:rsid w:val="004C42FC"/>
    <w:rPr>
      <w:b/>
      <w:bCs/>
    </w:rPr>
  </w:style>
  <w:style w:type="character" w:customStyle="1" w:styleId="CommentSubjectChar">
    <w:name w:val="Comment Subject Char"/>
    <w:basedOn w:val="CommentTextChar"/>
    <w:link w:val="CommentSubject"/>
    <w:uiPriority w:val="99"/>
    <w:semiHidden/>
    <w:rsid w:val="004C42FC"/>
    <w:rPr>
      <w:b/>
      <w:bCs/>
      <w:sz w:val="20"/>
      <w:szCs w:val="20"/>
    </w:rPr>
  </w:style>
  <w:style w:type="paragraph" w:styleId="BalloonText">
    <w:name w:val="Balloon Text"/>
    <w:basedOn w:val="Normal"/>
    <w:link w:val="BalloonTextChar"/>
    <w:uiPriority w:val="99"/>
    <w:semiHidden/>
    <w:unhideWhenUsed/>
    <w:rsid w:val="004C4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FC"/>
    <w:rPr>
      <w:rFonts w:ascii="Tahoma" w:hAnsi="Tahoma" w:cs="Tahoma"/>
      <w:sz w:val="16"/>
      <w:szCs w:val="16"/>
    </w:rPr>
  </w:style>
  <w:style w:type="paragraph" w:styleId="ListParagraph">
    <w:name w:val="List Paragraph"/>
    <w:basedOn w:val="Normal"/>
    <w:uiPriority w:val="34"/>
    <w:qFormat/>
    <w:rsid w:val="00742EA0"/>
    <w:pPr>
      <w:ind w:left="720"/>
      <w:contextualSpacing/>
    </w:pPr>
  </w:style>
  <w:style w:type="character" w:customStyle="1" w:styleId="apple-converted-space">
    <w:name w:val="apple-converted-space"/>
    <w:basedOn w:val="DefaultParagraphFont"/>
    <w:rsid w:val="0045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9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ustin\Downloads\Final%20growth%20curve%20biostats2.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stin\Downloads\Final%20growth%20curve%20biostats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example growth curve from glucose sample</a:t>
            </a:r>
          </a:p>
        </c:rich>
      </c:tx>
      <c:overlay val="0"/>
      <c:spPr>
        <a:noFill/>
        <a:ln>
          <a:noFill/>
        </a:ln>
        <a:effectLst/>
      </c:spPr>
    </c:title>
    <c:autoTitleDeleted val="0"/>
    <c:plotArea>
      <c:layout/>
      <c:scatterChart>
        <c:scatterStyle val="lineMarker"/>
        <c:varyColors val="0"/>
        <c:ser>
          <c:idx val="0"/>
          <c:order val="0"/>
          <c:tx>
            <c:v>lag phase</c:v>
          </c:tx>
          <c:spPr>
            <a:ln w="25400" cap="rnd">
              <a:noFill/>
              <a:round/>
            </a:ln>
            <a:effectLst/>
          </c:spPr>
          <c:marker>
            <c:symbol val="circle"/>
            <c:size val="5"/>
            <c:spPr>
              <a:solidFill>
                <a:schemeClr val="accent1"/>
              </a:solidFill>
              <a:ln w="9525">
                <a:solidFill>
                  <a:schemeClr val="accent1"/>
                </a:solidFill>
              </a:ln>
              <a:effectLst/>
            </c:spPr>
          </c:marker>
          <c:xVal>
            <c:numRef>
              <c:f>'Final growth curve biostats2'!$A$2:$A$8</c:f>
              <c:numCache>
                <c:formatCode>General</c:formatCode>
                <c:ptCount val="7"/>
                <c:pt idx="0">
                  <c:v>0</c:v>
                </c:pt>
                <c:pt idx="1">
                  <c:v>15</c:v>
                </c:pt>
                <c:pt idx="2">
                  <c:v>30</c:v>
                </c:pt>
                <c:pt idx="3">
                  <c:v>45</c:v>
                </c:pt>
                <c:pt idx="4">
                  <c:v>60</c:v>
                </c:pt>
                <c:pt idx="5">
                  <c:v>75</c:v>
                </c:pt>
                <c:pt idx="6">
                  <c:v>90</c:v>
                </c:pt>
              </c:numCache>
            </c:numRef>
          </c:xVal>
          <c:yVal>
            <c:numRef>
              <c:f>'Final growth curve biostats2'!$C$2:$C$8</c:f>
              <c:numCache>
                <c:formatCode>General</c:formatCode>
                <c:ptCount val="7"/>
                <c:pt idx="0">
                  <c:v>2.1000000000000001E-2</c:v>
                </c:pt>
                <c:pt idx="1">
                  <c:v>3.2000000000000001E-2</c:v>
                </c:pt>
                <c:pt idx="2">
                  <c:v>4.1000000000000002E-2</c:v>
                </c:pt>
                <c:pt idx="3">
                  <c:v>0.05</c:v>
                </c:pt>
                <c:pt idx="4">
                  <c:v>8.6999999999999994E-2</c:v>
                </c:pt>
                <c:pt idx="5">
                  <c:v>9.6000000000000002E-2</c:v>
                </c:pt>
                <c:pt idx="6">
                  <c:v>0.11799999999999999</c:v>
                </c:pt>
              </c:numCache>
            </c:numRef>
          </c:yVal>
          <c:smooth val="0"/>
        </c:ser>
        <c:ser>
          <c:idx val="1"/>
          <c:order val="1"/>
          <c:tx>
            <c:v>log phase</c:v>
          </c:tx>
          <c:spPr>
            <a:ln w="25400" cap="rnd">
              <a:noFill/>
              <a:round/>
            </a:ln>
            <a:effectLst/>
          </c:spPr>
          <c:marker>
            <c:symbol val="triangle"/>
            <c:size val="5"/>
            <c:spPr>
              <a:solidFill>
                <a:schemeClr val="accent2"/>
              </a:solidFill>
              <a:ln w="9525">
                <a:solidFill>
                  <a:schemeClr val="accent2"/>
                </a:solidFill>
              </a:ln>
              <a:effectLst/>
            </c:spPr>
          </c:marker>
          <c:xVal>
            <c:numRef>
              <c:f>'Final growth curve biostats2'!$A$9:$A$17</c:f>
              <c:numCache>
                <c:formatCode>General</c:formatCode>
                <c:ptCount val="9"/>
                <c:pt idx="0">
                  <c:v>105</c:v>
                </c:pt>
                <c:pt idx="1">
                  <c:v>120</c:v>
                </c:pt>
                <c:pt idx="2">
                  <c:v>135</c:v>
                </c:pt>
                <c:pt idx="3">
                  <c:v>150</c:v>
                </c:pt>
                <c:pt idx="4">
                  <c:v>165</c:v>
                </c:pt>
                <c:pt idx="5">
                  <c:v>180</c:v>
                </c:pt>
                <c:pt idx="6">
                  <c:v>195</c:v>
                </c:pt>
                <c:pt idx="7">
                  <c:v>210</c:v>
                </c:pt>
                <c:pt idx="8">
                  <c:v>225</c:v>
                </c:pt>
              </c:numCache>
            </c:numRef>
          </c:xVal>
          <c:yVal>
            <c:numRef>
              <c:f>'Final growth curve biostats2'!$C$9:$C$17</c:f>
              <c:numCache>
                <c:formatCode>General</c:formatCode>
                <c:ptCount val="9"/>
                <c:pt idx="0">
                  <c:v>0.2</c:v>
                </c:pt>
                <c:pt idx="1">
                  <c:v>0.29199999999999998</c:v>
                </c:pt>
                <c:pt idx="2">
                  <c:v>0.34100000000000003</c:v>
                </c:pt>
                <c:pt idx="3">
                  <c:v>0.43099999999999999</c:v>
                </c:pt>
                <c:pt idx="4">
                  <c:v>0.50700000000000001</c:v>
                </c:pt>
                <c:pt idx="5">
                  <c:v>0.54700000000000004</c:v>
                </c:pt>
                <c:pt idx="6">
                  <c:v>0.625</c:v>
                </c:pt>
                <c:pt idx="7">
                  <c:v>0.70199999999999996</c:v>
                </c:pt>
                <c:pt idx="8">
                  <c:v>0.748</c:v>
                </c:pt>
              </c:numCache>
            </c:numRef>
          </c:yVal>
          <c:smooth val="0"/>
        </c:ser>
        <c:ser>
          <c:idx val="2"/>
          <c:order val="2"/>
          <c:tx>
            <c:v>stationary phase</c:v>
          </c:tx>
          <c:spPr>
            <a:ln w="25400" cap="rnd">
              <a:noFill/>
              <a:round/>
            </a:ln>
            <a:effectLst/>
          </c:spPr>
          <c:marker>
            <c:symbol val="x"/>
            <c:size val="5"/>
            <c:spPr>
              <a:noFill/>
              <a:ln w="9525">
                <a:solidFill>
                  <a:schemeClr val="accent3"/>
                </a:solidFill>
              </a:ln>
              <a:effectLst/>
            </c:spPr>
          </c:marker>
          <c:xVal>
            <c:numRef>
              <c:f>'Final growth curve biostats2'!$A$18:$A$21</c:f>
              <c:numCache>
                <c:formatCode>General</c:formatCode>
                <c:ptCount val="4"/>
                <c:pt idx="0">
                  <c:v>240</c:v>
                </c:pt>
                <c:pt idx="1">
                  <c:v>255</c:v>
                </c:pt>
                <c:pt idx="2">
                  <c:v>270</c:v>
                </c:pt>
                <c:pt idx="3">
                  <c:v>285</c:v>
                </c:pt>
              </c:numCache>
            </c:numRef>
          </c:xVal>
          <c:yVal>
            <c:numRef>
              <c:f>'Final growth curve biostats2'!$C$18:$C$21</c:f>
              <c:numCache>
                <c:formatCode>General</c:formatCode>
                <c:ptCount val="4"/>
                <c:pt idx="0">
                  <c:v>0.80500000000000005</c:v>
                </c:pt>
                <c:pt idx="1">
                  <c:v>0.80500000000000005</c:v>
                </c:pt>
                <c:pt idx="2">
                  <c:v>0.80500000000000005</c:v>
                </c:pt>
                <c:pt idx="3">
                  <c:v>0.80500000000000005</c:v>
                </c:pt>
              </c:numCache>
            </c:numRef>
          </c:yVal>
          <c:smooth val="0"/>
        </c:ser>
        <c:dLbls>
          <c:showLegendKey val="0"/>
          <c:showVal val="0"/>
          <c:showCatName val="0"/>
          <c:showSerName val="0"/>
          <c:showPercent val="0"/>
          <c:showBubbleSize val="0"/>
        </c:dLbls>
        <c:axId val="464397752"/>
        <c:axId val="464395792"/>
      </c:scatterChart>
      <c:valAx>
        <c:axId val="464397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395792"/>
        <c:crosses val="autoZero"/>
        <c:crossBetween val="midCat"/>
      </c:valAx>
      <c:valAx>
        <c:axId val="46439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3977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Linear Growth of S Mutans  </a:t>
            </a:r>
          </a:p>
        </c:rich>
      </c:tx>
      <c:overlay val="0"/>
      <c:spPr>
        <a:noFill/>
        <a:ln>
          <a:noFill/>
        </a:ln>
        <a:effectLst/>
      </c:spPr>
    </c:title>
    <c:autoTitleDeleted val="0"/>
    <c:plotArea>
      <c:layout>
        <c:manualLayout>
          <c:layoutTarget val="inner"/>
          <c:xMode val="edge"/>
          <c:yMode val="edge"/>
          <c:x val="0.13178937007874017"/>
          <c:y val="0.17171297655589662"/>
          <c:w val="0.81865507436570428"/>
          <c:h val="0.54683945539550416"/>
        </c:manualLayout>
      </c:layout>
      <c:scatterChart>
        <c:scatterStyle val="lineMarker"/>
        <c:varyColors val="0"/>
        <c:ser>
          <c:idx val="0"/>
          <c:order val="0"/>
          <c:tx>
            <c:v>Sucrose</c:v>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1168914817683673"/>
                  <c:y val="-3.0619505895096447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0.0059x </a:t>
                    </a:r>
                    <a:endParaRPr lang="en-US"/>
                  </a:p>
                </c:rich>
              </c:tx>
              <c:numFmt formatCode="General" sourceLinked="0"/>
              <c:spPr>
                <a:noFill/>
                <a:ln>
                  <a:noFill/>
                </a:ln>
                <a:effectLst/>
              </c:spPr>
            </c:trendlineLbl>
          </c:trendline>
          <c:xVal>
            <c:numRef>
              <c:f>'Final growth curve biostats2'!$A$9:$A$13</c:f>
              <c:numCache>
                <c:formatCode>General</c:formatCode>
                <c:ptCount val="5"/>
                <c:pt idx="0">
                  <c:v>105</c:v>
                </c:pt>
                <c:pt idx="1">
                  <c:v>120</c:v>
                </c:pt>
                <c:pt idx="2">
                  <c:v>135</c:v>
                </c:pt>
                <c:pt idx="3">
                  <c:v>150</c:v>
                </c:pt>
                <c:pt idx="4">
                  <c:v>165</c:v>
                </c:pt>
              </c:numCache>
            </c:numRef>
          </c:xVal>
          <c:yVal>
            <c:numRef>
              <c:f>'Final growth curve biostats2'!$B$9:$B$13</c:f>
              <c:numCache>
                <c:formatCode>General</c:formatCode>
                <c:ptCount val="5"/>
                <c:pt idx="0">
                  <c:v>0.35</c:v>
                </c:pt>
                <c:pt idx="1">
                  <c:v>0.504</c:v>
                </c:pt>
                <c:pt idx="2">
                  <c:v>0.55400000000000005</c:v>
                </c:pt>
                <c:pt idx="3">
                  <c:v>0.65600000000000003</c:v>
                </c:pt>
                <c:pt idx="4">
                  <c:v>0.72</c:v>
                </c:pt>
              </c:numCache>
            </c:numRef>
          </c:yVal>
          <c:smooth val="0"/>
        </c:ser>
        <c:ser>
          <c:idx val="1"/>
          <c:order val="1"/>
          <c:tx>
            <c:v>Glucose</c:v>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2.2808398950131233E-3"/>
                  <c:y val="-2.624209261977845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0.005x </a:t>
                    </a:r>
                    <a:endParaRPr lang="en-US"/>
                  </a:p>
                </c:rich>
              </c:tx>
              <c:numFmt formatCode="General" sourceLinked="0"/>
              <c:spPr>
                <a:noFill/>
                <a:ln>
                  <a:noFill/>
                </a:ln>
                <a:effectLst/>
              </c:spPr>
            </c:trendlineLbl>
          </c:trendline>
          <c:xVal>
            <c:numRef>
              <c:f>'Final growth curve biostats2'!$A$9:$A$13</c:f>
              <c:numCache>
                <c:formatCode>General</c:formatCode>
                <c:ptCount val="5"/>
                <c:pt idx="0">
                  <c:v>105</c:v>
                </c:pt>
                <c:pt idx="1">
                  <c:v>120</c:v>
                </c:pt>
                <c:pt idx="2">
                  <c:v>135</c:v>
                </c:pt>
                <c:pt idx="3">
                  <c:v>150</c:v>
                </c:pt>
                <c:pt idx="4">
                  <c:v>165</c:v>
                </c:pt>
              </c:numCache>
            </c:numRef>
          </c:xVal>
          <c:yVal>
            <c:numRef>
              <c:f>'Final growth curve biostats2'!$C$9:$C$13</c:f>
              <c:numCache>
                <c:formatCode>General</c:formatCode>
                <c:ptCount val="5"/>
                <c:pt idx="0">
                  <c:v>0.2</c:v>
                </c:pt>
                <c:pt idx="1">
                  <c:v>0.29199999999999998</c:v>
                </c:pt>
                <c:pt idx="2">
                  <c:v>0.34100000000000003</c:v>
                </c:pt>
                <c:pt idx="3">
                  <c:v>0.43099999999999999</c:v>
                </c:pt>
                <c:pt idx="4">
                  <c:v>0.50700000000000001</c:v>
                </c:pt>
              </c:numCache>
            </c:numRef>
          </c:yVal>
          <c:smooth val="0"/>
        </c:ser>
        <c:ser>
          <c:idx val="2"/>
          <c:order val="2"/>
          <c:tx>
            <c:v>Fructose</c:v>
          </c:tx>
          <c:spPr>
            <a:ln w="1905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layout>
                <c:manualLayout>
                  <c:x val="9.1651436696924909E-2"/>
                  <c:y val="-1.8306327411552893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0.0037x </a:t>
                    </a:r>
                    <a:endParaRPr lang="en-US"/>
                  </a:p>
                </c:rich>
              </c:tx>
              <c:numFmt formatCode="General" sourceLinked="0"/>
              <c:spPr>
                <a:noFill/>
                <a:ln>
                  <a:noFill/>
                </a:ln>
                <a:effectLst/>
              </c:spPr>
            </c:trendlineLbl>
          </c:trendline>
          <c:xVal>
            <c:numRef>
              <c:f>'Final growth curve biostats2'!$A$9:$A$13</c:f>
              <c:numCache>
                <c:formatCode>General</c:formatCode>
                <c:ptCount val="5"/>
                <c:pt idx="0">
                  <c:v>105</c:v>
                </c:pt>
                <c:pt idx="1">
                  <c:v>120</c:v>
                </c:pt>
                <c:pt idx="2">
                  <c:v>135</c:v>
                </c:pt>
                <c:pt idx="3">
                  <c:v>150</c:v>
                </c:pt>
                <c:pt idx="4">
                  <c:v>165</c:v>
                </c:pt>
              </c:numCache>
            </c:numRef>
          </c:xVal>
          <c:yVal>
            <c:numRef>
              <c:f>'Final growth curve biostats2'!$D$9:$D$13</c:f>
              <c:numCache>
                <c:formatCode>General</c:formatCode>
                <c:ptCount val="5"/>
                <c:pt idx="0">
                  <c:v>0.16700000000000001</c:v>
                </c:pt>
                <c:pt idx="1">
                  <c:v>0.24199999999999999</c:v>
                </c:pt>
                <c:pt idx="2">
                  <c:v>0.28699999999999998</c:v>
                </c:pt>
                <c:pt idx="3">
                  <c:v>0.34699999999999998</c:v>
                </c:pt>
                <c:pt idx="4">
                  <c:v>0.38829999999999998</c:v>
                </c:pt>
              </c:numCache>
            </c:numRef>
          </c:yVal>
          <c:smooth val="0"/>
        </c:ser>
        <c:ser>
          <c:idx val="3"/>
          <c:order val="3"/>
          <c:tx>
            <c:v>Control</c:v>
          </c:tx>
          <c:spPr>
            <a:ln w="1905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layout>
                <c:manualLayout>
                  <c:x val="3.9947506561679787E-2"/>
                  <c:y val="7.329614306686239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0.0038x </a:t>
                    </a:r>
                    <a:endParaRPr lang="en-US"/>
                  </a:p>
                </c:rich>
              </c:tx>
              <c:numFmt formatCode="General" sourceLinked="0"/>
              <c:spPr>
                <a:noFill/>
                <a:ln>
                  <a:noFill/>
                </a:ln>
                <a:effectLst/>
              </c:spPr>
            </c:trendlineLbl>
          </c:trendline>
          <c:xVal>
            <c:numRef>
              <c:f>'Final growth curve biostats2'!$A$9:$A$13</c:f>
              <c:numCache>
                <c:formatCode>General</c:formatCode>
                <c:ptCount val="5"/>
                <c:pt idx="0">
                  <c:v>105</c:v>
                </c:pt>
                <c:pt idx="1">
                  <c:v>120</c:v>
                </c:pt>
                <c:pt idx="2">
                  <c:v>135</c:v>
                </c:pt>
                <c:pt idx="3">
                  <c:v>150</c:v>
                </c:pt>
                <c:pt idx="4">
                  <c:v>165</c:v>
                </c:pt>
              </c:numCache>
            </c:numRef>
          </c:xVal>
          <c:yVal>
            <c:numRef>
              <c:f>'Final growth curve biostats2'!$E$9:$E$13</c:f>
              <c:numCache>
                <c:formatCode>General</c:formatCode>
                <c:ptCount val="5"/>
                <c:pt idx="0">
                  <c:v>0.12</c:v>
                </c:pt>
                <c:pt idx="1">
                  <c:v>0.19</c:v>
                </c:pt>
                <c:pt idx="2">
                  <c:v>0.24</c:v>
                </c:pt>
                <c:pt idx="3">
                  <c:v>0.31</c:v>
                </c:pt>
                <c:pt idx="4">
                  <c:v>0.34100000000000003</c:v>
                </c:pt>
              </c:numCache>
            </c:numRef>
          </c:yVal>
          <c:smooth val="0"/>
        </c:ser>
        <c:dLbls>
          <c:showLegendKey val="0"/>
          <c:showVal val="0"/>
          <c:showCatName val="0"/>
          <c:showSerName val="0"/>
          <c:showPercent val="0"/>
          <c:showBubbleSize val="0"/>
        </c:dLbls>
        <c:axId val="464393048"/>
        <c:axId val="458263200"/>
      </c:scatterChart>
      <c:valAx>
        <c:axId val="464393048"/>
        <c:scaling>
          <c:orientation val="minMax"/>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263200"/>
        <c:crosses val="autoZero"/>
        <c:crossBetween val="midCat"/>
      </c:valAx>
      <c:valAx>
        <c:axId val="458263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Absorbance</a:t>
                </a:r>
              </a:p>
            </c:rich>
          </c:tx>
          <c:layout>
            <c:manualLayout>
              <c:xMode val="edge"/>
              <c:yMode val="edge"/>
              <c:x val="3.0555555555555555E-2"/>
              <c:y val="0.3374793333420122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393048"/>
        <c:crosses val="autoZero"/>
        <c:crossBetween val="midCat"/>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21548728029796033"/>
          <c:y val="0.88095154772320128"/>
          <c:w val="0.56902543940407935"/>
          <c:h val="0.11904845227679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3C6A-69FD-4C88-95A3-59B8CE54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bowden</dc:creator>
  <cp:lastModifiedBy>austin bowden</cp:lastModifiedBy>
  <cp:revision>2</cp:revision>
  <dcterms:created xsi:type="dcterms:W3CDTF">2016-05-31T18:58:00Z</dcterms:created>
  <dcterms:modified xsi:type="dcterms:W3CDTF">2016-05-31T18:58:00Z</dcterms:modified>
</cp:coreProperties>
</file>