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Override PartName="/word/media/rId15.png" ContentType="image/png"/>
  <Override PartName="/word/media/rId18.png" ContentType="image/png"/>
  <Override PartName="/word/media/rId21.png" ContentType="image/png"/>
  <Override PartName="/word/media/rId24.png" ContentType="image/png"/>
  <Override PartName="/word/media/rId27.png" ContentType="image/png"/>
  <Override PartName="/word/media/rId3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Comparing Alternative AI Syllabus Policies for Teaching Introductory Statistical Computing</w:t>
      </w:r>
    </w:p>
    <w:p>
      <w:pPr>
        <w:pStyle w:val="Subtitle"/>
      </w:pPr>
      <w:r>
        <w:t xml:space="preserve">Supplemental Handout</w:t>
      </w:r>
    </w:p>
    <w:p>
      <w:pPr>
        <w:pStyle w:val="Author"/>
      </w:pPr>
      <w:r>
        <w:t xml:space="preserve">Nicholas Bussberg, Kirstie Doehler, Laura Taylor, Mark Weaver</w:t>
      </w:r>
    </w:p>
    <w:p>
      <w:pPr>
        <w:pStyle w:val="Date"/>
      </w:pPr>
      <w:r>
        <w:t xml:space="preserve">2026-05-28</w:t>
      </w:r>
    </w:p>
    <w:bookmarkStart w:id="11" w:name="example-text-for-ai-syllabus-policies"/>
    <w:p>
      <w:pPr>
        <w:pStyle w:val="Heading1"/>
      </w:pPr>
      <w:r>
        <w:t xml:space="preserve">Example text for AI syllabus policies</w:t>
      </w:r>
    </w:p>
    <w:bookmarkStart w:id="9" w:name="must-cite"/>
    <w:p>
      <w:pPr>
        <w:pStyle w:val="Heading2"/>
      </w:pPr>
      <w:r>
        <w:t xml:space="preserve">Must Cite</w:t>
      </w:r>
    </w:p>
    <w:p>
      <w:pPr>
        <w:pStyle w:val="FirstParagraph"/>
      </w:pPr>
      <w:r>
        <w:t xml:space="preserve">All SAS code that you will be expected to use in this class will be introduced in the course notes or class activities. I acknowledge that there is almost always more than one way to complete any coding task, and I make no claim that the approach that I will teach you will be the single best approach for any problem. Thus, understandably, students still sometimes find it helpful to use online sources. You</w:t>
      </w:r>
      <w:r>
        <w:t xml:space="preserve"> </w:t>
      </w:r>
      <w:r>
        <w:rPr>
          <w:b/>
          <w:bCs/>
        </w:rPr>
        <w:t xml:space="preserve">may</w:t>
      </w:r>
      <w:r>
        <w:t xml:space="preserve"> </w:t>
      </w:r>
      <w:r>
        <w:t xml:space="preserve">use AI technology or other web resources for help with coding assignments (</w:t>
      </w:r>
      <w:r>
        <w:rPr>
          <w:b/>
          <w:bCs/>
        </w:rPr>
        <w:t xml:space="preserve">except on exams</w:t>
      </w:r>
      <w:r>
        <w:t xml:space="preserve">); however, if you do use such resources, then you must explicitly state where you got the code (include this citation as a SAS comment within your code). If any of your submitted SAS code contains SAS syntax (i.e., code elements) that we did not cover in class and you fail to cite your source then</w:t>
      </w:r>
      <w:r>
        <w:t xml:space="preserve"> </w:t>
      </w:r>
      <w:r>
        <w:rPr>
          <w:b/>
          <w:bCs/>
        </w:rPr>
        <w:t xml:space="preserve">you will receive a 0</w:t>
      </w:r>
      <w:r>
        <w:t xml:space="preserve"> </w:t>
      </w:r>
      <w:r>
        <w:t xml:space="preserve">for your submitted code.</w:t>
      </w:r>
    </w:p>
    <w:bookmarkEnd w:id="9"/>
    <w:bookmarkStart w:id="10" w:name="ai-prohibited"/>
    <w:p>
      <w:pPr>
        <w:pStyle w:val="Heading2"/>
      </w:pPr>
      <w:r>
        <w:t xml:space="preserve">AI Prohibited</w:t>
      </w:r>
    </w:p>
    <w:p>
      <w:pPr>
        <w:pStyle w:val="FirstParagraph"/>
      </w:pPr>
      <w:r>
        <w:t xml:space="preserve">You</w:t>
      </w:r>
      <w:r>
        <w:t xml:space="preserve"> </w:t>
      </w:r>
      <w:r>
        <w:rPr>
          <w:b/>
          <w:bCs/>
        </w:rPr>
        <w:t xml:space="preserve">may not</w:t>
      </w:r>
      <w:r>
        <w:t xml:space="preserve"> </w:t>
      </w:r>
      <w:r>
        <w:t xml:space="preserve">use AI tools to generate SAS code. All SAS code that you will be expected to use in this class will be introduced in the course notes or class activities. I acknowledge that there is almost always more than one way to complete any coding task, and I make no claim that the approach that I will teach you will be the single best approach for any problem. However, to help you gain agency over coding for</w:t>
      </w:r>
      <w:r>
        <w:t xml:space="preserve"> </w:t>
      </w:r>
      <w:r>
        <w:rPr>
          <w:b/>
          <w:bCs/>
        </w:rPr>
        <w:t xml:space="preserve">your</w:t>
      </w:r>
      <w:r>
        <w:t xml:space="preserve"> </w:t>
      </w:r>
      <w:r>
        <w:t xml:space="preserve">future studies and research, I want you to learn to code and I want to be able to assess</w:t>
      </w:r>
      <w:r>
        <w:t xml:space="preserve"> </w:t>
      </w:r>
      <w:r>
        <w:rPr>
          <w:b/>
          <w:bCs/>
        </w:rPr>
        <w:t xml:space="preserve">your</w:t>
      </w:r>
      <w:r>
        <w:t xml:space="preserve"> </w:t>
      </w:r>
      <w:r>
        <w:t xml:space="preserve">progress, not ChatGPT’s. Therefore, any submitted SAS code that contains SAS syntax (i.e., code elements) that we did not cover in class</w:t>
      </w:r>
      <w:r>
        <w:t xml:space="preserve"> </w:t>
      </w:r>
      <w:r>
        <w:rPr>
          <w:b/>
          <w:bCs/>
        </w:rPr>
        <w:t xml:space="preserve">will receive a 0</w:t>
      </w:r>
      <w:r>
        <w:t xml:space="preserve">.</w:t>
      </w:r>
    </w:p>
    <w:bookmarkEnd w:id="10"/>
    <w:bookmarkEnd w:id="11"/>
    <w:bookmarkStart w:id="34" w:name="Xa66d09f070c5bbefa6189946a94b76b660fc183"/>
    <w:p>
      <w:pPr>
        <w:pStyle w:val="Heading1"/>
      </w:pPr>
      <w:r>
        <w:t xml:space="preserve">Data summaries showing all 5 response levels</w:t>
      </w:r>
    </w:p>
    <w:bookmarkStart w:id="33" w:name="data-summaries-by-ai-policy-groups"/>
    <w:p>
      <w:pPr>
        <w:pStyle w:val="Heading2"/>
      </w:pPr>
      <w:r>
        <w:t xml:space="preserve">Data summaries by AI policy groups</w:t>
      </w:r>
    </w:p>
    <w:p>
      <w:pPr>
        <w:pStyle w:val="FirstParagraph"/>
      </w:pPr>
      <w:r>
        <w:drawing>
          <wp:inline>
            <wp:extent cx="4620126" cy="3696101"/>
            <wp:effectExtent b="0" l="0" r="0" t="0"/>
            <wp:docPr descr="" title="" id="13" name="Picture"/>
            <a:graphic>
              <a:graphicData uri="http://schemas.openxmlformats.org/drawingml/2006/picture">
                <pic:pic>
                  <pic:nvPicPr>
                    <pic:cNvPr descr="SupplementalMaterials_files/figure-docx/unnamed-chunk-2-1.png" id="14" name="Picture"/>
                    <pic:cNvPicPr>
                      <a:picLocks noChangeArrowheads="1" noChangeAspect="1"/>
                    </pic:cNvPicPr>
                  </pic:nvPicPr>
                  <pic:blipFill>
                    <a:blip r:embed="rId12"/>
                    <a:stretch>
                      <a:fillRect/>
                    </a:stretch>
                  </pic:blipFill>
                  <pic:spPr bwMode="auto">
                    <a:xfrm>
                      <a:off x="0" y="0"/>
                      <a:ext cx="4620126" cy="3696101"/>
                    </a:xfrm>
                    <a:prstGeom prst="rect">
                      <a:avLst/>
                    </a:prstGeom>
                    <a:noFill/>
                    <a:ln w="9525">
                      <a:noFill/>
                      <a:headEnd/>
                      <a:tailEnd/>
                    </a:ln>
                  </pic:spPr>
                </pic:pic>
              </a:graphicData>
            </a:graphic>
          </wp:inline>
        </w:drawing>
      </w:r>
      <w:r>
        <w:drawing>
          <wp:inline>
            <wp:extent cx="4620126" cy="3696101"/>
            <wp:effectExtent b="0" l="0" r="0" t="0"/>
            <wp:docPr descr="" title="" id="16" name="Picture"/>
            <a:graphic>
              <a:graphicData uri="http://schemas.openxmlformats.org/drawingml/2006/picture">
                <pic:pic>
                  <pic:nvPicPr>
                    <pic:cNvPr descr="SupplementalMaterials_files/figure-docx/unnamed-chunk-2-2.png" id="17" name="Picture"/>
                    <pic:cNvPicPr>
                      <a:picLocks noChangeArrowheads="1" noChangeAspect="1"/>
                    </pic:cNvPicPr>
                  </pic:nvPicPr>
                  <pic:blipFill>
                    <a:blip r:embed="rId15"/>
                    <a:stretch>
                      <a:fillRect/>
                    </a:stretch>
                  </pic:blipFill>
                  <pic:spPr bwMode="auto">
                    <a:xfrm>
                      <a:off x="0" y="0"/>
                      <a:ext cx="4620126" cy="3696101"/>
                    </a:xfrm>
                    <a:prstGeom prst="rect">
                      <a:avLst/>
                    </a:prstGeom>
                    <a:noFill/>
                    <a:ln w="9525">
                      <a:noFill/>
                      <a:headEnd/>
                      <a:tailEnd/>
                    </a:ln>
                  </pic:spPr>
                </pic:pic>
              </a:graphicData>
            </a:graphic>
          </wp:inline>
        </w:drawing>
      </w:r>
      <w:r>
        <w:drawing>
          <wp:inline>
            <wp:extent cx="4620126" cy="3696101"/>
            <wp:effectExtent b="0" l="0" r="0" t="0"/>
            <wp:docPr descr="" title="" id="19" name="Picture"/>
            <a:graphic>
              <a:graphicData uri="http://schemas.openxmlformats.org/drawingml/2006/picture">
                <pic:pic>
                  <pic:nvPicPr>
                    <pic:cNvPr descr="SupplementalMaterials_files/figure-docx/unnamed-chunk-2-3.png" id="20" name="Picture"/>
                    <pic:cNvPicPr>
                      <a:picLocks noChangeArrowheads="1" noChangeAspect="1"/>
                    </pic:cNvPicPr>
                  </pic:nvPicPr>
                  <pic:blipFill>
                    <a:blip r:embed="rId18"/>
                    <a:stretch>
                      <a:fillRect/>
                    </a:stretch>
                  </pic:blipFill>
                  <pic:spPr bwMode="auto">
                    <a:xfrm>
                      <a:off x="0" y="0"/>
                      <a:ext cx="4620126" cy="3696101"/>
                    </a:xfrm>
                    <a:prstGeom prst="rect">
                      <a:avLst/>
                    </a:prstGeom>
                    <a:noFill/>
                    <a:ln w="9525">
                      <a:noFill/>
                      <a:headEnd/>
                      <a:tailEnd/>
                    </a:ln>
                  </pic:spPr>
                </pic:pic>
              </a:graphicData>
            </a:graphic>
          </wp:inline>
        </w:drawing>
      </w:r>
      <w:r>
        <w:drawing>
          <wp:inline>
            <wp:extent cx="4620126" cy="3696101"/>
            <wp:effectExtent b="0" l="0" r="0" t="0"/>
            <wp:docPr descr="" title="" id="22" name="Picture"/>
            <a:graphic>
              <a:graphicData uri="http://schemas.openxmlformats.org/drawingml/2006/picture">
                <pic:pic>
                  <pic:nvPicPr>
                    <pic:cNvPr descr="SupplementalMaterials_files/figure-docx/unnamed-chunk-2-4.png" id="23" name="Picture"/>
                    <pic:cNvPicPr>
                      <a:picLocks noChangeArrowheads="1" noChangeAspect="1"/>
                    </pic:cNvPicPr>
                  </pic:nvPicPr>
                  <pic:blipFill>
                    <a:blip r:embed="rId21"/>
                    <a:stretch>
                      <a:fillRect/>
                    </a:stretch>
                  </pic:blipFill>
                  <pic:spPr bwMode="auto">
                    <a:xfrm>
                      <a:off x="0" y="0"/>
                      <a:ext cx="4620126" cy="3696101"/>
                    </a:xfrm>
                    <a:prstGeom prst="rect">
                      <a:avLst/>
                    </a:prstGeom>
                    <a:noFill/>
                    <a:ln w="9525">
                      <a:noFill/>
                      <a:headEnd/>
                      <a:tailEnd/>
                    </a:ln>
                  </pic:spPr>
                </pic:pic>
              </a:graphicData>
            </a:graphic>
          </wp:inline>
        </w:drawing>
      </w:r>
      <w:r>
        <w:drawing>
          <wp:inline>
            <wp:extent cx="4620126" cy="3696101"/>
            <wp:effectExtent b="0" l="0" r="0" t="0"/>
            <wp:docPr descr="" title="" id="25" name="Picture"/>
            <a:graphic>
              <a:graphicData uri="http://schemas.openxmlformats.org/drawingml/2006/picture">
                <pic:pic>
                  <pic:nvPicPr>
                    <pic:cNvPr descr="SupplementalMaterials_files/figure-docx/unnamed-chunk-2-5.png" id="26" name="Picture"/>
                    <pic:cNvPicPr>
                      <a:picLocks noChangeArrowheads="1" noChangeAspect="1"/>
                    </pic:cNvPicPr>
                  </pic:nvPicPr>
                  <pic:blipFill>
                    <a:blip r:embed="rId24"/>
                    <a:stretch>
                      <a:fillRect/>
                    </a:stretch>
                  </pic:blipFill>
                  <pic:spPr bwMode="auto">
                    <a:xfrm>
                      <a:off x="0" y="0"/>
                      <a:ext cx="4620126" cy="3696101"/>
                    </a:xfrm>
                    <a:prstGeom prst="rect">
                      <a:avLst/>
                    </a:prstGeom>
                    <a:noFill/>
                    <a:ln w="9525">
                      <a:noFill/>
                      <a:headEnd/>
                      <a:tailEnd/>
                    </a:ln>
                  </pic:spPr>
                </pic:pic>
              </a:graphicData>
            </a:graphic>
          </wp:inline>
        </w:drawing>
      </w:r>
      <w:r>
        <w:drawing>
          <wp:inline>
            <wp:extent cx="4620126" cy="3696101"/>
            <wp:effectExtent b="0" l="0" r="0" t="0"/>
            <wp:docPr descr="" title="" id="28" name="Picture"/>
            <a:graphic>
              <a:graphicData uri="http://schemas.openxmlformats.org/drawingml/2006/picture">
                <pic:pic>
                  <pic:nvPicPr>
                    <pic:cNvPr descr="SupplementalMaterials_files/figure-docx/unnamed-chunk-2-6.png" id="29" name="Picture"/>
                    <pic:cNvPicPr>
                      <a:picLocks noChangeArrowheads="1" noChangeAspect="1"/>
                    </pic:cNvPicPr>
                  </pic:nvPicPr>
                  <pic:blipFill>
                    <a:blip r:embed="rId27"/>
                    <a:stretch>
                      <a:fillRect/>
                    </a:stretch>
                  </pic:blipFill>
                  <pic:spPr bwMode="auto">
                    <a:xfrm>
                      <a:off x="0" y="0"/>
                      <a:ext cx="4620126" cy="3696101"/>
                    </a:xfrm>
                    <a:prstGeom prst="rect">
                      <a:avLst/>
                    </a:prstGeom>
                    <a:noFill/>
                    <a:ln w="9525">
                      <a:noFill/>
                      <a:headEnd/>
                      <a:tailEnd/>
                    </a:ln>
                  </pic:spPr>
                </pic:pic>
              </a:graphicData>
            </a:graphic>
          </wp:inline>
        </w:drawing>
      </w:r>
      <w:r>
        <w:drawing>
          <wp:inline>
            <wp:extent cx="4620126" cy="3696101"/>
            <wp:effectExtent b="0" l="0" r="0" t="0"/>
            <wp:docPr descr="" title="" id="31" name="Picture"/>
            <a:graphic>
              <a:graphicData uri="http://schemas.openxmlformats.org/drawingml/2006/picture">
                <pic:pic>
                  <pic:nvPicPr>
                    <pic:cNvPr descr="SupplementalMaterials_files/figure-docx/unnamed-chunk-2-7.png" id="32" name="Picture"/>
                    <pic:cNvPicPr>
                      <a:picLocks noChangeArrowheads="1" noChangeAspect="1"/>
                    </pic:cNvPicPr>
                  </pic:nvPicPr>
                  <pic:blipFill>
                    <a:blip r:embed="rId30"/>
                    <a:stretch>
                      <a:fillRect/>
                    </a:stretch>
                  </pic:blipFill>
                  <pic:spPr bwMode="auto">
                    <a:xfrm>
                      <a:off x="0" y="0"/>
                      <a:ext cx="4620126" cy="3696101"/>
                    </a:xfrm>
                    <a:prstGeom prst="rect">
                      <a:avLst/>
                    </a:prstGeom>
                    <a:noFill/>
                    <a:ln w="9525">
                      <a:noFill/>
                      <a:headEnd/>
                      <a:tailEnd/>
                    </a:ln>
                  </pic:spPr>
                </pic:pic>
              </a:graphicData>
            </a:graphic>
          </wp:inline>
        </w:drawing>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 Type="http://schemas.openxmlformats.org/officeDocument/2006/relationships/image" Id="rId15" Target="media/rId15.png" /><Relationship Type="http://schemas.openxmlformats.org/officeDocument/2006/relationships/image" Id="rId18" Target="media/rId1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Comparing Alternative AI Syllabus Policies for Teaching Introductory Statistical Computing</dc:title>
  <dc:creator>Nicholas Bussberg, Kirstie Doehler, Laura Taylor, Mark Weaver</dc:creator>
  <cp:keywords/>
  <dcterms:created xsi:type="dcterms:W3CDTF">2026-05-28T16:18:41Z</dcterms:created>
  <dcterms:modified xsi:type="dcterms:W3CDTF">2026-05-28T16:18:41Z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2026-05-28</vt:lpwstr>
  </property>
  <property fmtid="{D5CDD505-2E9C-101B-9397-08002B2CF9AE}" pid="3" name="output">
    <vt:lpwstr>word_document</vt:lpwstr>
  </property>
  <property fmtid="{D5CDD505-2E9C-101B-9397-08002B2CF9AE}" pid="4" name="subtitle">
    <vt:lpwstr>Supplemental Handout</vt:lpwstr>
  </property>
</Properties>
</file>